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3"/>
        <w:gridCol w:w="284"/>
        <w:gridCol w:w="2820"/>
        <w:gridCol w:w="277"/>
        <w:gridCol w:w="3015"/>
        <w:tblGridChange w:id="0">
          <w:tblGrid>
            <w:gridCol w:w="3243"/>
            <w:gridCol w:w="284"/>
            <w:gridCol w:w="2820"/>
            <w:gridCol w:w="277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Н.А. Янковский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 №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b w:val="1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Восстановление аналогового сигнала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b w:val="1"/>
                <w:smallCaps w:val="1"/>
                <w:color w:val="000000"/>
                <w:sz w:val="28"/>
                <w:szCs w:val="2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Вариант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Цифровая обработка и передача сигналов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10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800" w:lineRule="auto"/>
        <w:jc w:val="center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Задание</w:t>
      </w:r>
    </w:p>
    <w:p w:rsidR="00000000" w:rsidDel="00000000" w:rsidP="00000000" w:rsidRDefault="00000000" w:rsidRPr="00000000" w14:paraId="00000026">
      <w:pPr>
        <w:spacing w:after="200" w:line="432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процедуру дискретизации синусоидального сигнала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u(t)</w:t>
      </w:r>
      <w:r w:rsidDel="00000000" w:rsidR="00000000" w:rsidRPr="00000000">
        <w:rPr>
          <w:sz w:val="28"/>
          <w:szCs w:val="28"/>
          <w:rtl w:val="0"/>
        </w:rPr>
        <w:t xml:space="preserve"> с частотой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Гц. Длительность наблюдения сигнала 10/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секунд. </w:t>
      </w:r>
    </w:p>
    <w:p w:rsidR="00000000" w:rsidDel="00000000" w:rsidP="00000000" w:rsidRDefault="00000000" w:rsidRPr="00000000" w14:paraId="00000027">
      <w:pPr>
        <w:spacing w:after="200" w:line="432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которая позволит: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выборки отсчетов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(i)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] (результаты дискретизации) исследуемого сигнала с частотами дискретизации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(i)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равными: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Гц;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1.75</w:t>
      </w:r>
      <w:r w:rsidDel="00000000" w:rsidR="00000000" w:rsidRPr="00000000">
        <w:rPr>
          <w:i w:val="1"/>
          <w:sz w:val="28"/>
          <w:szCs w:val="28"/>
          <w:rtl w:val="0"/>
        </w:rPr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Гц;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Гц;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i w:val="1"/>
          <w:sz w:val="28"/>
          <w:szCs w:val="28"/>
          <w:rtl w:val="0"/>
        </w:rPr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Гц;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Гц.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Применить ряд Котельникова для восстановления исходного сигнала по его дискретным отсчетам.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Вывести графики исходного сигнала и восстановленных сигналов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(i)</w:t>
      </w:r>
      <w:r w:rsidDel="00000000" w:rsidR="00000000" w:rsidRPr="00000000">
        <w:rPr>
          <w:i w:val="1"/>
          <w:sz w:val="28"/>
          <w:szCs w:val="28"/>
          <w:rtl w:val="0"/>
        </w:rPr>
        <w:t xml:space="preserve">(t)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–– индекс частоты дискретизации.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выводы о точности восстановления исследуемого сигнала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u(t)</w:t>
      </w:r>
      <w:r w:rsidDel="00000000" w:rsidR="00000000" w:rsidRPr="00000000">
        <w:rPr>
          <w:sz w:val="28"/>
          <w:szCs w:val="28"/>
          <w:rtl w:val="0"/>
        </w:rPr>
        <w:t xml:space="preserve"> при использовании различных частот дискретизации. Объяснить, чем вызваны искажения на краях построенных графиков.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Результат работы 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3948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Графики 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лабораторной работы мы исследовали процедуру дискретизации синусоидального сигнала с использованием различных частот дискретизации. Мы разработали программу для формирования выборок отсчетов и восстановления исходного сигнала с применением ряда Котельникова. Исходный код был загружен на GitHub(URL: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https://github.com/vladcto/suai-labs/tree/6686f91be498b3187506cf6730b6dc13df848bd1/5_semester/%D0%A6%D0%9E%D0%9F%D0%A1/lab8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  <w:br w:type="textWrapping"/>
        <w:tab/>
        <w:t xml:space="preserve">Были созданы графики исходного сигнала и восстановленных сигналов для каждой частоты дискретизации. В ходе анализа графиков мы обратили внимание на искажения на краях восстановленных сигналов.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проведенного исследования можно сделать выводы: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Точность восстановления исследуемого сигнала зависит от частоты дискретизации. В соответствии с теоремой Котельникова, зная частоту самой высокой гармоники спектра, сигнал можно восстановить со 100 процентной точностью.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Искажения на краях графиков восстановленных сигналов объясняются явлением алиасинга, которое проявляется при недостаточно высокой частоте дискретизации для корректного восстановления высокочастотных компонент сигнала.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preview_app.dart</w:t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'package:lab8/logic/calculations.dart';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PreviewApp extends StatelessWidget {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PreviewApp({super.key});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KitColumn(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childFit: FlexFit.tight,</w:t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children: [</w:t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KitTitleContainer(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"Частота 1.5F ГЦ",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KitLineChart(</w:t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lines: [</w:t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dots: Calculations.discrete5.toKitDot,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Colors.green.withAlpha(150),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_DiscreteLineData(dots: Calculations.discrete1.toKitDot),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KitLineData(dots: Calculations.restored1.toKitDot)</w:t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KitTitleContainer(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"Частота 1.75F ГЦ",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KitLineChart(</w:t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lines: [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</w:t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dots: Calculations.discrete5.toKitDot,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Colors.green.withAlpha(150),</w:t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_DiscreteLineData(dots: Calculations.discrete2.toKitDot),</w:t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</w:t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dots: Calculations.restored2.toKitDot,</w:t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</w:t>
      </w:r>
    </w:p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KitTitleContainer(</w:t>
      </w:r>
    </w:p>
    <w:p w:rsidR="00000000" w:rsidDel="00000000" w:rsidP="00000000" w:rsidRDefault="00000000" w:rsidRPr="00000000" w14:paraId="000000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"Частота 2F ГЦ",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KitLineChart(</w:t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lines: [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</w:t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dots: Calculations.discrete5.toKitDot,</w:t>
      </w:r>
    </w:p>
    <w:p w:rsidR="00000000" w:rsidDel="00000000" w:rsidP="00000000" w:rsidRDefault="00000000" w:rsidRPr="00000000" w14:paraId="000000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Colors.green.withAlpha(150),</w:t>
      </w:r>
    </w:p>
    <w:p w:rsidR="00000000" w:rsidDel="00000000" w:rsidP="00000000" w:rsidRDefault="00000000" w:rsidRPr="00000000" w14:paraId="000000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_DiscreteLineData(dots: Calculations.discrete3.toKitDot),</w:t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KitLineData(dots: Calculations.restored3.toKitDot)</w:t>
      </w:r>
    </w:p>
    <w:p w:rsidR="00000000" w:rsidDel="00000000" w:rsidP="00000000" w:rsidRDefault="00000000" w:rsidRPr="00000000" w14:paraId="000000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7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KitTitleContainer(</w:t>
      </w:r>
    </w:p>
    <w:p w:rsidR="00000000" w:rsidDel="00000000" w:rsidP="00000000" w:rsidRDefault="00000000" w:rsidRPr="00000000" w14:paraId="000000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"Частота 3F ГЦ",</w:t>
      </w:r>
    </w:p>
    <w:p w:rsidR="00000000" w:rsidDel="00000000" w:rsidP="00000000" w:rsidRDefault="00000000" w:rsidRPr="00000000" w14:paraId="000000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KitLineChart(</w:t>
      </w:r>
    </w:p>
    <w:p w:rsidR="00000000" w:rsidDel="00000000" w:rsidP="00000000" w:rsidRDefault="00000000" w:rsidRPr="00000000" w14:paraId="000000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lines: [</w:t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</w:t>
      </w:r>
    </w:p>
    <w:p w:rsidR="00000000" w:rsidDel="00000000" w:rsidP="00000000" w:rsidRDefault="00000000" w:rsidRPr="00000000" w14:paraId="0000008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dots: Calculations.discrete5.toKitDot,</w:t>
      </w:r>
    </w:p>
    <w:p w:rsidR="00000000" w:rsidDel="00000000" w:rsidP="00000000" w:rsidRDefault="00000000" w:rsidRPr="00000000" w14:paraId="000000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Colors.green.withAlpha(150),</w:t>
      </w:r>
    </w:p>
    <w:p w:rsidR="00000000" w:rsidDel="00000000" w:rsidP="00000000" w:rsidRDefault="00000000" w:rsidRPr="00000000" w14:paraId="000000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_DiscreteLineData(dots: Calculations.discrete4.toKitDot),</w:t>
      </w:r>
    </w:p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KitLineData(dots: Calculations.restored4.toKitDot)</w:t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KitTitleContainer(</w:t>
      </w:r>
    </w:p>
    <w:p w:rsidR="00000000" w:rsidDel="00000000" w:rsidP="00000000" w:rsidRDefault="00000000" w:rsidRPr="00000000" w14:paraId="000000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"Частота 1000F ГЦ",</w:t>
      </w:r>
    </w:p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KitLineChart(</w:t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lines: [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</w:t>
      </w:r>
    </w:p>
    <w:p w:rsidR="00000000" w:rsidDel="00000000" w:rsidP="00000000" w:rsidRDefault="00000000" w:rsidRPr="00000000" w14:paraId="000000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dots: Calculations.discrete5.toKitDot,</w:t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Colors.green.withAlpha(150),</w:t>
      </w:r>
    </w:p>
    <w:p w:rsidR="00000000" w:rsidDel="00000000" w:rsidP="00000000" w:rsidRDefault="00000000" w:rsidRPr="00000000" w14:paraId="0000008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KitLineData(dots: Calculations.restored5.toKitDot)</w:t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9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_DiscreteLineData extends KitLineData {</w:t>
      </w:r>
    </w:p>
    <w:p w:rsidR="00000000" w:rsidDel="00000000" w:rsidP="00000000" w:rsidRDefault="00000000" w:rsidRPr="00000000" w14:paraId="0000009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_DiscreteLineData({required super.dots})</w:t>
      </w:r>
    </w:p>
    <w:p w:rsidR="00000000" w:rsidDel="00000000" w:rsidP="00000000" w:rsidRDefault="00000000" w:rsidRPr="00000000" w14:paraId="0000009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: super(</w:t>
      </w:r>
    </w:p>
    <w:p w:rsidR="00000000" w:rsidDel="00000000" w:rsidP="00000000" w:rsidRDefault="00000000" w:rsidRPr="00000000" w14:paraId="0000009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color: Colors.grey,</w:t>
      </w:r>
    </w:p>
    <w:p w:rsidR="00000000" w:rsidDel="00000000" w:rsidP="00000000" w:rsidRDefault="00000000" w:rsidRPr="00000000" w14:paraId="0000009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isStepped: true,</w:t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showDots: true,</w:t>
      </w:r>
    </w:p>
    <w:p w:rsidR="00000000" w:rsidDel="00000000" w:rsidP="00000000" w:rsidRDefault="00000000" w:rsidRPr="00000000" w14:paraId="000000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0A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variant.dart</w:t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Variant{</w:t>
      </w:r>
    </w:p>
    <w:p w:rsidR="00000000" w:rsidDel="00000000" w:rsidP="00000000" w:rsidRDefault="00000000" w:rsidRPr="00000000" w14:paraId="000000A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variant = 9;</w:t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frequency1 = 1.5 * variant;</w:t>
      </w:r>
    </w:p>
    <w:p w:rsidR="00000000" w:rsidDel="00000000" w:rsidP="00000000" w:rsidRDefault="00000000" w:rsidRPr="00000000" w14:paraId="000000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frequency2 = 1.75 * variant;</w:t>
      </w:r>
    </w:p>
    <w:p w:rsidR="00000000" w:rsidDel="00000000" w:rsidP="00000000" w:rsidRDefault="00000000" w:rsidRPr="00000000" w14:paraId="000000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frequency3 = 2.1 * variant;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frequency4 = 3.0 * variant;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frequency5 = 1000.0 * variant;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interval = MathInterval(0, 10 / variant);</w:t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double fx(double x) =&gt; sin(2 * pi * variant * x);</w:t>
      </w:r>
    </w:p>
    <w:p w:rsidR="00000000" w:rsidDel="00000000" w:rsidP="00000000" w:rsidRDefault="00000000" w:rsidRPr="00000000" w14:paraId="000000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calculations.dart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'package:lab8/logic/variant.dart';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Calculations {</w:t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restoreDots = Variant.interval.applyFx((x) =&gt; x, step: 0.01);</w:t>
      </w:r>
    </w:p>
    <w:p w:rsidR="00000000" w:rsidDel="00000000" w:rsidP="00000000" w:rsidRDefault="00000000" w:rsidRPr="00000000" w14:paraId="000000B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Discrete</w:t>
      </w:r>
    </w:p>
    <w:p w:rsidR="00000000" w:rsidDel="00000000" w:rsidP="00000000" w:rsidRDefault="00000000" w:rsidRPr="00000000" w14:paraId="000000B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discrete1 =</w:t>
      </w:r>
    </w:p>
    <w:p w:rsidR="00000000" w:rsidDel="00000000" w:rsidP="00000000" w:rsidRDefault="00000000" w:rsidRPr="00000000" w14:paraId="000000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Variant.interval.applyFx(Variant.fx, step: 1 / Variant.frequency1);</w:t>
      </w:r>
    </w:p>
    <w:p w:rsidR="00000000" w:rsidDel="00000000" w:rsidP="00000000" w:rsidRDefault="00000000" w:rsidRPr="00000000" w14:paraId="000000B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discrete2 =</w:t>
      </w:r>
    </w:p>
    <w:p w:rsidR="00000000" w:rsidDel="00000000" w:rsidP="00000000" w:rsidRDefault="00000000" w:rsidRPr="00000000" w14:paraId="000000B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Variant.interval.applyFx(Variant.fx, step: 1 / Variant.frequency2);</w:t>
      </w:r>
    </w:p>
    <w:p w:rsidR="00000000" w:rsidDel="00000000" w:rsidP="00000000" w:rsidRDefault="00000000" w:rsidRPr="00000000" w14:paraId="000000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discrete3 =</w:t>
      </w:r>
    </w:p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Variant.interval.applyFx(Variant.fx, step: 1 / Variant.frequency3);</w:t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discrete4 =</w:t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Variant.interval.applyFx(Variant.fx, step: 1 / Variant.frequency4);</w:t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discrete5 =</w:t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Variant.interval.applyFx(Variant.fx, step: 1 / Variant.frequency5);</w:t>
      </w:r>
    </w:p>
    <w:p w:rsidR="00000000" w:rsidDel="00000000" w:rsidP="00000000" w:rsidRDefault="00000000" w:rsidRPr="00000000" w14:paraId="000000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Reconstruct</w:t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restored1 = ReconstructSignal.reconstructSignal(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discrete1, Variant.frequency1, restoreDots);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restored2 = ReconstructSignal.reconstructSignal(</w:t>
      </w:r>
    </w:p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discrete2, Variant.frequency2, restoreDots);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restored3 = ReconstructSignal.reconstructSignal(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discrete3, Variant.frequency3, restoreDots);</w:t>
      </w:r>
    </w:p>
    <w:p w:rsidR="00000000" w:rsidDel="00000000" w:rsidP="00000000" w:rsidRDefault="00000000" w:rsidRPr="00000000" w14:paraId="000000C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restored4 = ReconstructSignal.reconstructSignal(</w:t>
      </w:r>
    </w:p>
    <w:p w:rsidR="00000000" w:rsidDel="00000000" w:rsidP="00000000" w:rsidRDefault="00000000" w:rsidRPr="00000000" w14:paraId="000000C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discrete4, Variant.frequency4, restoreDots);</w:t>
      </w:r>
    </w:p>
    <w:p w:rsidR="00000000" w:rsidDel="00000000" w:rsidP="00000000" w:rsidRDefault="00000000" w:rsidRPr="00000000" w14:paraId="000000C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restored5 = ReconstructSignal.reconstructSignal(</w:t>
      </w:r>
    </w:p>
    <w:p w:rsidR="00000000" w:rsidDel="00000000" w:rsidP="00000000" w:rsidRDefault="00000000" w:rsidRPr="00000000" w14:paraId="000000C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discrete5, Variant.frequency5, restoreDots);</w:t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Point2ToKitDot on List&lt;Point2&gt; {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List&lt;KitDot&gt; get toKitDot =&gt; map((e) =&gt; KitDot(e.x, e.y)).toList();</w:t>
      </w:r>
    </w:p>
    <w:p w:rsidR="00000000" w:rsidDel="00000000" w:rsidP="00000000" w:rsidRDefault="00000000" w:rsidRPr="00000000" w14:paraId="000000D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main.dart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'package:lab8/ui/preview_app.dart';</w:t>
      </w:r>
    </w:p>
    <w:p w:rsidR="00000000" w:rsidDel="00000000" w:rsidP="00000000" w:rsidRDefault="00000000" w:rsidRPr="00000000" w14:paraId="000000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runApp(const MyApp());</w:t>
      </w:r>
    </w:p>
    <w:p w:rsidR="00000000" w:rsidDel="00000000" w:rsidP="00000000" w:rsidRDefault="00000000" w:rsidRPr="00000000" w14:paraId="000000D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MyApp({super.key});</w:t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This widget is the root of your application.</w:t>
      </w:r>
    </w:p>
    <w:p w:rsidR="00000000" w:rsidDel="00000000" w:rsidP="00000000" w:rsidRDefault="00000000" w:rsidRPr="00000000" w14:paraId="000000E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E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'Flutter Demo',</w:t>
      </w:r>
    </w:p>
    <w:p w:rsidR="00000000" w:rsidDel="00000000" w:rsidP="00000000" w:rsidRDefault="00000000" w:rsidRPr="00000000" w14:paraId="000000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theme: ThemeData(</w:t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This is the theme of your application.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</w:t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TRY THIS: Try running your application with "flutter run". You'll see</w:t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the application has a blue toolbar. Then, without quitting the app,</w:t>
      </w:r>
    </w:p>
    <w:p w:rsidR="00000000" w:rsidDel="00000000" w:rsidP="00000000" w:rsidRDefault="00000000" w:rsidRPr="00000000" w14:paraId="000000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try changing the seedColor in the colorScheme below to Colors.green</w:t>
      </w:r>
    </w:p>
    <w:p w:rsidR="00000000" w:rsidDel="00000000" w:rsidP="00000000" w:rsidRDefault="00000000" w:rsidRPr="00000000" w14:paraId="000000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and then invoke "hot reload" (save your changes or press the "hot</w:t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reload" button in a Flutter-supported IDE, or press "r" if you used</w:t>
      </w:r>
    </w:p>
    <w:p w:rsidR="00000000" w:rsidDel="00000000" w:rsidP="00000000" w:rsidRDefault="00000000" w:rsidRPr="00000000" w14:paraId="000000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the command line to start the app).</w:t>
      </w:r>
    </w:p>
    <w:p w:rsidR="00000000" w:rsidDel="00000000" w:rsidP="00000000" w:rsidRDefault="00000000" w:rsidRPr="00000000" w14:paraId="000000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</w:t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Notice that the counter didn't reset back to zero; the application</w:t>
      </w:r>
    </w:p>
    <w:p w:rsidR="00000000" w:rsidDel="00000000" w:rsidP="00000000" w:rsidRDefault="00000000" w:rsidRPr="00000000" w14:paraId="000000F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state is not lost during the reload. To reset the state, use hot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restart instead.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</w:t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This works for code too, not just values: Most code changes can be</w:t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tested with just a hot reload.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colorScheme: ColorScheme.fromSeed(seedColor: Colors.deepPurple),</w:t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useMaterial3: true,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const PreviewApp(),</w:t>
      </w:r>
    </w:p>
    <w:p w:rsidR="00000000" w:rsidDel="00000000" w:rsidP="00000000" w:rsidRDefault="00000000" w:rsidRPr="00000000" w14:paraId="000000F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web_plugin_registrant.dart</w:t>
      </w:r>
    </w:p>
    <w:p w:rsidR="00000000" w:rsidDel="00000000" w:rsidP="00000000" w:rsidRDefault="00000000" w:rsidRPr="00000000" w14:paraId="000000F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Flutter web plugin registrant file.</w:t>
      </w:r>
    </w:p>
    <w:p w:rsidR="00000000" w:rsidDel="00000000" w:rsidP="00000000" w:rsidRDefault="00000000" w:rsidRPr="00000000" w14:paraId="0000010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1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Generated file. Do not edit.</w:t>
      </w:r>
    </w:p>
    <w:p w:rsidR="00000000" w:rsidDel="00000000" w:rsidP="00000000" w:rsidRDefault="00000000" w:rsidRPr="00000000" w14:paraId="000001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1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ignore_for_file: type=lint</w:t>
      </w:r>
    </w:p>
    <w:p w:rsidR="00000000" w:rsidDel="00000000" w:rsidP="00000000" w:rsidRDefault="00000000" w:rsidRPr="00000000" w14:paraId="000001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registerPlugins() {}</w:t>
      </w:r>
    </w:p>
    <w:p w:rsidR="00000000" w:rsidDel="00000000" w:rsidP="00000000" w:rsidRDefault="00000000" w:rsidRPr="00000000" w14:paraId="000001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ladcto/suai-labs/tree/6686f91be498b3187506cf6730b6dc13df848bd1/5_semester/%D0%A6%D0%9E%D0%9F%D0%A1/lab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