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before="1080" w:lineRule="auto"/>
        <w:rPr/>
      </w:pPr>
      <w:r w:rsidDel="00000000" w:rsidR="00000000" w:rsidRPr="00000000">
        <w:rPr>
          <w:rtl w:val="0"/>
        </w:rPr>
        <w:t xml:space="preserve">ОТЧЕТ </w:t>
        <w:br w:type="textWrapping"/>
        <w:t xml:space="preserve">ЗАЩИЩЕН С ОЦЕНКОЙ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4"/>
        <w:gridCol w:w="283"/>
        <w:gridCol w:w="2821"/>
        <w:gridCol w:w="277"/>
        <w:gridCol w:w="3014"/>
        <w:tblGridChange w:id="0">
          <w:tblGrid>
            <w:gridCol w:w="3244"/>
            <w:gridCol w:w="283"/>
            <w:gridCol w:w="2821"/>
            <w:gridCol w:w="277"/>
            <w:gridCol w:w="30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доцент, канд. экон. наук, доцент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Г.С. Армашова-Тельник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7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ОТЧЕТ О ПРАКТИЧЕСКОЙ РАБОТЕ №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720" w:before="7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УПРАВЛЕНИЕ IT-ПРОЕКТАМИ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before="1320" w:line="360" w:lineRule="auto"/>
        <w:rPr/>
      </w:pPr>
      <w:bookmarkStart w:colFirst="0" w:colLast="0" w:name="_qbg37fk8tzpq" w:id="0"/>
      <w:bookmarkEnd w:id="0"/>
      <w:r w:rsidDel="00000000" w:rsidR="00000000" w:rsidRPr="00000000">
        <w:rPr>
          <w:rtl w:val="0"/>
        </w:rPr>
        <w:t xml:space="preserve">РАБОТУ ВЫПОЛНИЛИ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0"/>
        <w:gridCol w:w="1727"/>
        <w:gridCol w:w="250"/>
        <w:gridCol w:w="2631"/>
        <w:gridCol w:w="250"/>
        <w:gridCol w:w="2621"/>
        <w:tblGridChange w:id="0">
          <w:tblGrid>
            <w:gridCol w:w="2160"/>
            <w:gridCol w:w="1727"/>
            <w:gridCol w:w="250"/>
            <w:gridCol w:w="2631"/>
            <w:gridCol w:w="250"/>
            <w:gridCol w:w="26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СТУДЕНТЫ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 И. Вититников,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Н. Д. Смирнов,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В.Б. Нерсесянц,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В. А. Воробьёв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44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left="0" w:firstLine="709"/>
        <w:jc w:val="both"/>
        <w:rPr>
          <w:color w:val="000000"/>
        </w:rPr>
      </w:pPr>
      <w:bookmarkStart w:colFirst="0" w:colLast="0" w:name="_2w85cblt55ka" w:id="1"/>
      <w:bookmarkEnd w:id="1"/>
      <w:r w:rsidDel="00000000" w:rsidR="00000000" w:rsidRPr="00000000">
        <w:rPr>
          <w:b w:val="1"/>
          <w:color w:val="000000"/>
          <w:rtl w:val="0"/>
        </w:rPr>
        <w:t xml:space="preserve">Задание</w:t>
      </w:r>
      <w:r w:rsidDel="00000000" w:rsidR="00000000" w:rsidRPr="00000000">
        <w:rPr>
          <w:rtl w:val="0"/>
        </w:rPr>
        <w:br w:type="textWrapping"/>
        <w:tab/>
        <w:t xml:space="preserve">Представить данные проекта (пр 1, 2, 3) в форматах: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0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диаграмма Ганта (табличный формат), диаграмма Исикавы (схематично) – п. 5</w:t>
      </w:r>
    </w:p>
    <w:p w:rsidR="00000000" w:rsidDel="00000000" w:rsidP="00000000" w:rsidRDefault="00000000" w:rsidRPr="00000000" w14:paraId="0000002B">
      <w:pPr>
        <w:numPr>
          <w:ilvl w:val="0"/>
          <w:numId w:val="20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Графическая модель (сетевой график) проекта - п. 6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жизненный цикл программного проекта (схематично в системе координат с</w:t>
      </w:r>
    </w:p>
    <w:p w:rsidR="00000000" w:rsidDel="00000000" w:rsidP="00000000" w:rsidRDefault="00000000" w:rsidRPr="00000000" w14:paraId="0000002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выделением и характеристикой этапов) - п. 7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сформировать матрицу рисков, в табличном формате (наименование риска, методы</w:t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предотвращения, методы минимизации наступившего риска) - п. 8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выполнение расчетной части (соблюдать последовательность выполнения расчетов,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представить формульный ряд с экспликацией, произвести расчеты в рамках проекта,</w:t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свести данные в итоговую таблицу) - п. 9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представить презентационный лист данных – п. 10</w:t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b w:val="1"/>
          <w:color w:val="000000"/>
          <w:rtl w:val="0"/>
        </w:rPr>
        <w:t xml:space="preserve">Выполнение задания</w:t>
      </w:r>
    </w:p>
    <w:p w:rsidR="00000000" w:rsidDel="00000000" w:rsidP="00000000" w:rsidRDefault="00000000" w:rsidRPr="00000000" w14:paraId="00000037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2.1 Диаграммы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2.1.1. Диаграмма Ганта</w:t>
      </w:r>
    </w:p>
    <w:p w:rsidR="00000000" w:rsidDel="00000000" w:rsidP="00000000" w:rsidRDefault="00000000" w:rsidRPr="00000000" w14:paraId="00000039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Была составлена диаграмма Ганта на основе следующей таблицы:</w:t>
      </w:r>
    </w:p>
    <w:p w:rsidR="00000000" w:rsidDel="00000000" w:rsidP="00000000" w:rsidRDefault="00000000" w:rsidRPr="00000000" w14:paraId="0000003A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right"/>
        <w:rPr/>
      </w:pPr>
      <w:r w:rsidDel="00000000" w:rsidR="00000000" w:rsidRPr="00000000">
        <w:rPr>
          <w:rtl w:val="0"/>
        </w:rPr>
        <w:t xml:space="preserve">Таблица 1 - Данные для диаграммы Ганта</w:t>
      </w:r>
    </w:p>
    <w:p w:rsidR="00000000" w:rsidDel="00000000" w:rsidP="00000000" w:rsidRDefault="00000000" w:rsidRPr="00000000" w14:paraId="0000003B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/>
        <w:sectPr>
          <w:footerReference r:id="rId6" w:type="default"/>
          <w:pgSz w:h="16834" w:w="11909" w:orient="portrait"/>
          <w:pgMar w:bottom="1134" w:top="1134" w:left="1134" w:right="1134" w:header="720" w:footer="720"/>
          <w:pgNumType w:start="1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4857750" cy="695250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109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95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widowControl w:val="0"/>
        <w:spacing w:after="10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552497" cy="13859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2497" cy="138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  <w:sectPr>
          <w:type w:val="nextPage"/>
          <w:pgSz w:h="11909" w:w="16834" w:orient="landscape"/>
          <w:pgMar w:bottom="1134" w:top="1134" w:left="1134" w:right="1134" w:header="720" w:footer="720"/>
        </w:sectPr>
      </w:pPr>
      <w:r w:rsidDel="00000000" w:rsidR="00000000" w:rsidRPr="00000000">
        <w:rPr>
          <w:rtl w:val="0"/>
        </w:rPr>
        <w:t xml:space="preserve">Рисунок 1 - Диаграмма Ганта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2.1.2 Диаграмма Исикавы</w:t>
      </w:r>
    </w:p>
    <w:p w:rsidR="00000000" w:rsidDel="00000000" w:rsidP="00000000" w:rsidRDefault="00000000" w:rsidRPr="00000000" w14:paraId="00000047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57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2 - Диаграмма Исикавы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2.1.3 Сетевой график проекта</w:t>
      </w:r>
    </w:p>
    <w:p w:rsidR="00000000" w:rsidDel="00000000" w:rsidP="00000000" w:rsidRDefault="00000000" w:rsidRPr="00000000" w14:paraId="0000004A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/>
        <w:sectPr>
          <w:type w:val="nextPage"/>
          <w:pgSz w:h="16834" w:w="11909" w:orient="portrait"/>
          <w:pgMar w:bottom="1134" w:top="1134" w:left="1134" w:right="1134" w:header="720" w:footer="720"/>
        </w:sectPr>
      </w:pPr>
      <w:r w:rsidDel="00000000" w:rsidR="00000000" w:rsidRPr="00000000">
        <w:rPr>
          <w:rtl w:val="0"/>
        </w:rPr>
        <w:t xml:space="preserve">По данным Таблицы 1 был составлен сетевой график проекта, на основе которого удостоверились, что время разработки сходится.</w:t>
      </w:r>
    </w:p>
    <w:p w:rsidR="00000000" w:rsidDel="00000000" w:rsidP="00000000" w:rsidRDefault="00000000" w:rsidRPr="00000000" w14:paraId="0000004B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994561" cy="180450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4561" cy="180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widowControl w:val="0"/>
        <w:spacing w:after="100" w:line="360" w:lineRule="auto"/>
        <w:ind w:firstLine="720"/>
        <w:jc w:val="center"/>
        <w:rPr>
          <w:b w:val="1"/>
        </w:rPr>
        <w:sectPr>
          <w:type w:val="nextPage"/>
          <w:pgSz w:h="11909" w:w="16834" w:orient="landscape"/>
          <w:pgMar w:bottom="1134" w:top="1134" w:left="1134" w:right="1134" w:header="720" w:footer="720"/>
        </w:sectPr>
      </w:pPr>
      <w:r w:rsidDel="00000000" w:rsidR="00000000" w:rsidRPr="00000000">
        <w:rPr>
          <w:rtl w:val="0"/>
        </w:rPr>
        <w:t xml:space="preserve">Рисунок 3 - Сетевой график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2.1.4 Жизненный цикл проекта</w:t>
      </w:r>
    </w:p>
    <w:p w:rsidR="00000000" w:rsidDel="00000000" w:rsidP="00000000" w:rsidRDefault="00000000" w:rsidRPr="00000000" w14:paraId="00000055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530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widowControl w:val="0"/>
        <w:spacing w:after="100" w:line="36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4 - Жизненный цикл проекта</w:t>
      </w:r>
    </w:p>
    <w:p w:rsidR="00000000" w:rsidDel="00000000" w:rsidP="00000000" w:rsidRDefault="00000000" w:rsidRPr="00000000" w14:paraId="00000057">
      <w:pPr>
        <w:keepNext w:val="1"/>
        <w:widowControl w:val="0"/>
        <w:spacing w:after="100" w:line="36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widowControl w:val="0"/>
        <w:spacing w:after="100" w:line="36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Характеристики этапов:</w:t>
      </w:r>
    </w:p>
    <w:p w:rsidR="00000000" w:rsidDel="00000000" w:rsidP="00000000" w:rsidRDefault="00000000" w:rsidRPr="00000000" w14:paraId="00000059">
      <w:pPr>
        <w:keepNext w:val="1"/>
        <w:widowControl w:val="0"/>
        <w:numPr>
          <w:ilvl w:val="0"/>
          <w:numId w:val="2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Планирование и подготовка: На этом этапе происходят сбор требований, подготовка технического задания, настройка окружения, а также проектирование архитектуры. Основное внимание уделяется анализу исходных данных и разработке концепции будущего проекта. Этот фазовый блок закладывает фундамент для успешной реализации и дальнейшей разработки.</w:t>
      </w:r>
    </w:p>
    <w:p w:rsidR="00000000" w:rsidDel="00000000" w:rsidP="00000000" w:rsidRDefault="00000000" w:rsidRPr="00000000" w14:paraId="0000005A">
      <w:pPr>
        <w:keepNext w:val="1"/>
        <w:widowControl w:val="0"/>
        <w:numPr>
          <w:ilvl w:val="0"/>
          <w:numId w:val="2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Основная разработка: Этот этап посвящён непосредственной реализации проекта. Здесь выполняется написание кода, интеграция различных модулей, а также тестирование, чтобы убедиться, что все компоненты работают в синергии. Работа в этом блоке является ядром проекта, где реализуются основные функциональные возможности.</w:t>
      </w:r>
    </w:p>
    <w:p w:rsidR="00000000" w:rsidDel="00000000" w:rsidP="00000000" w:rsidRDefault="00000000" w:rsidRPr="00000000" w14:paraId="0000005B">
      <w:pPr>
        <w:keepNext w:val="1"/>
        <w:widowControl w:val="0"/>
        <w:numPr>
          <w:ilvl w:val="0"/>
          <w:numId w:val="21"/>
        </w:numPr>
        <w:spacing w:after="1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Запуск и поддержка:Финальная фаза, охватывающая этапы обеспечения безопасности, запуск системы в эксплуатацию и последующую поддержку. Здесь производится окончательная проверка перед релизом, мониторинг работы системы и анализ ее эффективности для дальнейшего улучшения.</w:t>
      </w:r>
    </w:p>
    <w:p w:rsidR="00000000" w:rsidDel="00000000" w:rsidP="00000000" w:rsidRDefault="00000000" w:rsidRPr="00000000" w14:paraId="0000005C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Матрица рисков</w:t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1 - Матрица рисков</w:t>
      </w:r>
    </w:p>
    <w:tbl>
      <w:tblPr>
        <w:tblStyle w:val="Table4"/>
        <w:tblW w:w="10363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90"/>
        <w:gridCol w:w="2591"/>
        <w:gridCol w:w="2591"/>
        <w:gridCol w:w="2591"/>
        <w:tblGridChange w:id="0">
          <w:tblGrid>
            <w:gridCol w:w="2590"/>
            <w:gridCol w:w="2591"/>
            <w:gridCol w:w="2591"/>
            <w:gridCol w:w="2591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after="10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after="10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Методы предотвращения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after="10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Методы минимизации последствий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after="10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Уровень риска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e5b9b7" w:val="clea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Низкая производительность и медленная загрузка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Оптимизация кода и регулярное профилирование (инструменты Lighthouse, WebPageTest)</w:t>
            </w:r>
          </w:p>
          <w:p w:rsidR="00000000" w:rsidDel="00000000" w:rsidP="00000000" w:rsidRDefault="00000000" w:rsidRPr="00000000" w14:paraId="0000006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Настройка CDN, кэширования и балансировщиков нагрузки</w:t>
            </w:r>
          </w:p>
          <w:p w:rsidR="00000000" w:rsidDel="00000000" w:rsidP="00000000" w:rsidRDefault="00000000" w:rsidRPr="00000000" w14:paraId="0000006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Асинхронная загрузка скриптов и ресурсов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Быстрое исправление «узких мест» и оптимизация проблемных участков</w:t>
            </w:r>
          </w:p>
          <w:p w:rsidR="00000000" w:rsidDel="00000000" w:rsidP="00000000" w:rsidRDefault="00000000" w:rsidRPr="00000000" w14:paraId="0000006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Масштабирование серверной инфраструктуры и пересмотр конфигураций</w:t>
            </w:r>
          </w:p>
          <w:p w:rsidR="00000000" w:rsidDel="00000000" w:rsidP="00000000" w:rsidRDefault="00000000" w:rsidRPr="00000000" w14:paraId="0000006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Активное применение мониторинга с последующим откатом изменений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fcc99" w:val="clear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Проблемы адаптации под мобильные устройства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Применение адаптивной и отзывчивой верстки (Responsive Design)</w:t>
            </w:r>
          </w:p>
          <w:p w:rsidR="00000000" w:rsidDel="00000000" w:rsidP="00000000" w:rsidRDefault="00000000" w:rsidRPr="00000000" w14:paraId="0000006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современных UI-фреймворков (Bootstrap, Material UI)</w:t>
            </w:r>
          </w:p>
          <w:p w:rsidR="00000000" w:rsidDel="00000000" w:rsidP="00000000" w:rsidRDefault="00000000" w:rsidRPr="00000000" w14:paraId="0000006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тестирование на множестве устройств и разрешений экранов</w:t>
            </w:r>
          </w:p>
          <w:p w:rsidR="00000000" w:rsidDel="00000000" w:rsidP="00000000" w:rsidRDefault="00000000" w:rsidRPr="00000000" w14:paraId="0000006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Разработка Progressive Web App (PWA)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Срочное исправление CSS/JS ошибок и выпуск патчей</w:t>
            </w:r>
          </w:p>
          <w:p w:rsidR="00000000" w:rsidDel="00000000" w:rsidP="00000000" w:rsidRDefault="00000000" w:rsidRPr="00000000" w14:paraId="0000007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Временное упрощение мобильного функционала</w:t>
            </w:r>
          </w:p>
          <w:p w:rsidR="00000000" w:rsidDel="00000000" w:rsidP="00000000" w:rsidRDefault="00000000" w:rsidRPr="00000000" w14:paraId="0000007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Дополнительное тестирование и оперативное обновление адаптивных модулей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9594" w:val="clea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Уязвимости в безопасности (SQL-инъекции, XSS, CSRF)</w:t>
            </w:r>
          </w:p>
        </w:tc>
        <w:tc>
          <w:tcPr>
            <w:shd w:fill="d99594" w:val="clea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проведение аудитов, пентестов и кода-ревью</w:t>
            </w:r>
          </w:p>
          <w:p w:rsidR="00000000" w:rsidDel="00000000" w:rsidP="00000000" w:rsidRDefault="00000000" w:rsidRPr="00000000" w14:paraId="0000007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Применение WAF, фильтрация входных данных и токенизация запросов</w:t>
            </w:r>
          </w:p>
          <w:p w:rsidR="00000000" w:rsidDel="00000000" w:rsidP="00000000" w:rsidRDefault="00000000" w:rsidRPr="00000000" w14:paraId="0000007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современных методов шифрования (SSL/TLS) и безопасного программирования</w:t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Соблюдение нормативов (GDPR и др.)</w:t>
            </w:r>
          </w:p>
        </w:tc>
        <w:tc>
          <w:tcPr>
            <w:shd w:fill="d99594" w:val="clear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Немедленное внедрение патчей, обновлений и изоляция уязвимых участков</w:t>
            </w:r>
          </w:p>
          <w:p w:rsidR="00000000" w:rsidDel="00000000" w:rsidP="00000000" w:rsidRDefault="00000000" w:rsidRPr="00000000" w14:paraId="0000007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Оперативное оповещение заинтересованных сторон и пользователей</w:t>
            </w:r>
          </w:p>
          <w:p w:rsidR="00000000" w:rsidDel="00000000" w:rsidP="00000000" w:rsidRDefault="00000000" w:rsidRPr="00000000" w14:paraId="0000007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Проведение внутреннего расследования и корректировка политики безопасности</w:t>
            </w:r>
          </w:p>
        </w:tc>
        <w:tc>
          <w:tcPr>
            <w:shd w:fill="d99594" w:val="clea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Критический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e5b9b7" w:val="clear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Проблемы масштабируемости при резких скачках трафика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Проектирование гибкой архитектуры с горизонтальным масштабированием</w:t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контейнеризации (Docker, Kubernetes) и облачных сервисов</w:t>
            </w:r>
          </w:p>
          <w:p w:rsidR="00000000" w:rsidDel="00000000" w:rsidP="00000000" w:rsidRDefault="00000000" w:rsidRPr="00000000" w14:paraId="0000007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проведение нагрузочного тестирования (stress-test, load-test)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Автоматизация масштабирования и динамическое перераспределение ресурсов</w:t>
            </w:r>
          </w:p>
          <w:p w:rsidR="00000000" w:rsidDel="00000000" w:rsidP="00000000" w:rsidRDefault="00000000" w:rsidRPr="00000000" w14:paraId="0000008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Приоритизация критичного функционала, временное отключение несущественных модулей</w:t>
            </w:r>
          </w:p>
          <w:p w:rsidR="00000000" w:rsidDel="00000000" w:rsidP="00000000" w:rsidRDefault="00000000" w:rsidRPr="00000000" w14:paraId="0000008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Перенастройка балансировщиков и оптимизация работы БД в кризисный момент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dfdd3" w:val="clear"/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Проблемы кросс-браузерной совместимости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Строгое соблюдение стандартов HTML5, CSS3 и ECMAScript</w:t>
            </w:r>
          </w:p>
          <w:p w:rsidR="00000000" w:rsidDel="00000000" w:rsidP="00000000" w:rsidRDefault="00000000" w:rsidRPr="00000000" w14:paraId="0000008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тестирование на основных браузерах (Chrome, Firefox, Safari, Edge)</w:t>
            </w:r>
          </w:p>
          <w:p w:rsidR="00000000" w:rsidDel="00000000" w:rsidP="00000000" w:rsidRDefault="00000000" w:rsidRPr="00000000" w14:paraId="0000008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полифиллов для поддержки устаревших браузеров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Быстрое внедрение обновлений для решения обнаруженных проблем</w:t>
            </w:r>
          </w:p>
          <w:p w:rsidR="00000000" w:rsidDel="00000000" w:rsidP="00000000" w:rsidRDefault="00000000" w:rsidRPr="00000000" w14:paraId="0000008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Информирование пользователей о поддерживаемых версиях браузеров</w:t>
            </w:r>
          </w:p>
          <w:p w:rsidR="00000000" w:rsidDel="00000000" w:rsidP="00000000" w:rsidRDefault="00000000" w:rsidRPr="00000000" w14:paraId="0000008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Предоставление резервного варианта интерфейса для проблемных платформ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Умеренный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dfdd3" w:val="clear"/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Проблемы интеграции с внешними API и сервисами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Проведение комплексного тестирования интеграционных модулей</w:t>
            </w:r>
          </w:p>
          <w:p w:rsidR="00000000" w:rsidDel="00000000" w:rsidP="00000000" w:rsidRDefault="00000000" w:rsidRPr="00000000" w14:paraId="0000008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Налаживание чётких контрактов с поставщиками API</w:t>
            </w:r>
          </w:p>
          <w:p w:rsidR="00000000" w:rsidDel="00000000" w:rsidP="00000000" w:rsidRDefault="00000000" w:rsidRPr="00000000" w14:paraId="0000008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Внедрение резервных каналов доступа и механизмов fallback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Переключение на резервные или локальные решения при сбоях</w:t>
            </w:r>
          </w:p>
          <w:p w:rsidR="00000000" w:rsidDel="00000000" w:rsidP="00000000" w:rsidRDefault="00000000" w:rsidRPr="00000000" w14:paraId="0000009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Ручное вмешательство при восстановлении связи</w:t>
            </w:r>
          </w:p>
          <w:p w:rsidR="00000000" w:rsidDel="00000000" w:rsidP="00000000" w:rsidRDefault="00000000" w:rsidRPr="00000000" w14:paraId="0000009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Быстрая корректировка кода для устранения ошибок интеграции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Умеренный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Зависимость от облачных сервисов и инфраструктурные сбои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Выбор проверенных и надёжных облачных провайдеров (AWS, Google Cloud, Azure)</w:t>
            </w:r>
          </w:p>
          <w:p w:rsidR="00000000" w:rsidDel="00000000" w:rsidP="00000000" w:rsidRDefault="00000000" w:rsidRPr="00000000" w14:paraId="0000009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Организация резервирования и отказоустойчивой инфраструктуры</w:t>
            </w:r>
          </w:p>
          <w:p w:rsidR="00000000" w:rsidDel="00000000" w:rsidP="00000000" w:rsidRDefault="00000000" w:rsidRPr="00000000" w14:paraId="0000009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тестирование сценариев аварийного восстановления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Переключение на резервные или мультиоблачные решения</w:t>
            </w:r>
          </w:p>
          <w:p w:rsidR="00000000" w:rsidDel="00000000" w:rsidP="00000000" w:rsidRDefault="00000000" w:rsidRPr="00000000" w14:paraId="0000009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Активация failover-систем и оперативное перераспределение нагрузки</w:t>
            </w:r>
          </w:p>
          <w:p w:rsidR="00000000" w:rsidDel="00000000" w:rsidP="00000000" w:rsidRDefault="00000000" w:rsidRPr="00000000" w14:paraId="0000009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альтернативных серверов до стабилизации ситуации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Незначительный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dfdd3" w:val="clear"/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Сбои в процессах DevOps и CI/CD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Автоматизация процессов тестирования и деплоя</w:t>
            </w:r>
          </w:p>
          <w:p w:rsidR="00000000" w:rsidDel="00000000" w:rsidP="00000000" w:rsidRDefault="00000000" w:rsidRPr="00000000" w14:paraId="0000009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проверенных CI/CD пайплайнов</w:t>
            </w:r>
          </w:p>
          <w:p w:rsidR="00000000" w:rsidDel="00000000" w:rsidP="00000000" w:rsidRDefault="00000000" w:rsidRPr="00000000" w14:paraId="0000009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Регулярное обучение команды и аудит процессов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Откат неудачных релизов и экстренное исправление ошибок</w:t>
            </w:r>
          </w:p>
          <w:p w:rsidR="00000000" w:rsidDel="00000000" w:rsidP="00000000" w:rsidRDefault="00000000" w:rsidRPr="00000000" w14:paraId="000000A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Введение аварийных релизов и оперативная корректировка пайплайна</w:t>
            </w:r>
          </w:p>
          <w:p w:rsidR="00000000" w:rsidDel="00000000" w:rsidP="00000000" w:rsidRDefault="00000000" w:rsidRPr="00000000" w14:paraId="000000A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Назначение ответственных за кризисное управление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Умеренный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dfdd3" w:val="clear"/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Недостаток квалифицированных специалистов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Проведение регулярного обучения и сертификации персонала</w:t>
            </w:r>
          </w:p>
          <w:p w:rsidR="00000000" w:rsidDel="00000000" w:rsidP="00000000" w:rsidRDefault="00000000" w:rsidRPr="00000000" w14:paraId="000000A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Сотрудничество с рекрутинговыми агентствами и фрилансерами</w:t>
            </w:r>
          </w:p>
          <w:p w:rsidR="00000000" w:rsidDel="00000000" w:rsidP="00000000" w:rsidRDefault="00000000" w:rsidRPr="00000000" w14:paraId="000000A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Планирование карьерного роста и мониторинг кадровых потребностей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Привлечение внешних консультантов и экспертов</w:t>
            </w:r>
          </w:p>
          <w:p w:rsidR="00000000" w:rsidDel="00000000" w:rsidP="00000000" w:rsidRDefault="00000000" w:rsidRPr="00000000" w14:paraId="000000A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Перераспределение задач и ускоренное обучение</w:t>
            </w:r>
          </w:p>
          <w:p w:rsidR="00000000" w:rsidDel="00000000" w:rsidP="00000000" w:rsidRDefault="00000000" w:rsidRPr="00000000" w14:paraId="000000A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Использование аутсорсинговых ресурсов для критических задач</w:t>
            </w:r>
          </w:p>
        </w:tc>
        <w:tc>
          <w:tcPr>
            <w:shd w:fill="fdfdd3" w:val="clea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Умеренный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Зависимость от сторонних библиотек и технологий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Регулярный мониторинг обновлений и жизненного цикла используемых решений</w:t>
            </w:r>
          </w:p>
          <w:p w:rsidR="00000000" w:rsidDel="00000000" w:rsidP="00000000" w:rsidRDefault="00000000" w:rsidRPr="00000000" w14:paraId="000000A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Периодический рефакторинг кода и тестирование новых версий</w:t>
            </w:r>
          </w:p>
          <w:p w:rsidR="00000000" w:rsidDel="00000000" w:rsidP="00000000" w:rsidRDefault="00000000" w:rsidRPr="00000000" w14:paraId="000000A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Документирование зависимости и планирование миграций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Изоляция и замена проблемных компонентов</w:t>
            </w:r>
          </w:p>
          <w:p w:rsidR="00000000" w:rsidDel="00000000" w:rsidP="00000000" w:rsidRDefault="00000000" w:rsidRPr="00000000" w14:paraId="000000B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Временное использование стабильных, но устаревших версий</w:t>
            </w:r>
          </w:p>
          <w:p w:rsidR="00000000" w:rsidDel="00000000" w:rsidP="00000000" w:rsidRDefault="00000000" w:rsidRPr="00000000" w14:paraId="000000B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Быстрая интеграция обновлений после тестирования совместимости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Незначительный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e5b9b7" w:val="clea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Несоответствие требованиям регуляторов (GDPR и др.)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Проведение регулярных аудитов соответствия и юридических консультаций</w:t>
            </w:r>
          </w:p>
          <w:p w:rsidR="00000000" w:rsidDel="00000000" w:rsidP="00000000" w:rsidRDefault="00000000" w:rsidRPr="00000000" w14:paraId="000000B6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Внедрение строгих процессов контроля за обработкой данных</w:t>
            </w:r>
          </w:p>
          <w:p w:rsidR="00000000" w:rsidDel="00000000" w:rsidP="00000000" w:rsidRDefault="00000000" w:rsidRPr="00000000" w14:paraId="000000B7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Постоянное обновление политики безопасности и конфиденциальности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Оперативное устранение выявленных нарушений</w:t>
            </w:r>
          </w:p>
          <w:p w:rsidR="00000000" w:rsidDel="00000000" w:rsidP="00000000" w:rsidRDefault="00000000" w:rsidRPr="00000000" w14:paraId="000000B9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Консультации с регуляторами и оперативное внедрение корректирующих мер</w:t>
            </w:r>
          </w:p>
          <w:p w:rsidR="00000000" w:rsidDel="00000000" w:rsidP="00000000" w:rsidRDefault="00000000" w:rsidRPr="00000000" w14:paraId="000000BA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Пересмотр внутренних процедур и документации</w:t>
            </w:r>
          </w:p>
        </w:tc>
        <w:tc>
          <w:tcPr>
            <w:shd w:fill="e5b9b7" w:val="clear"/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fcc99" w:val="clea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Срыв сроков реализации проекта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Тщательное планирование и регулярная оценка сроков</w:t>
            </w:r>
          </w:p>
          <w:p w:rsidR="00000000" w:rsidDel="00000000" w:rsidP="00000000" w:rsidRDefault="00000000" w:rsidRPr="00000000" w14:paraId="000000BE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Применение Agile-методологий (Scrum, Kanban) и регулярные стендапы</w:t>
            </w:r>
          </w:p>
          <w:p w:rsidR="00000000" w:rsidDel="00000000" w:rsidP="00000000" w:rsidRDefault="00000000" w:rsidRPr="00000000" w14:paraId="000000BF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Мониторинг ключевых этапов и своевременное выявление узких мест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Пересмотр графика с перераспределением ресурсов</w:t>
            </w:r>
          </w:p>
          <w:p w:rsidR="00000000" w:rsidDel="00000000" w:rsidP="00000000" w:rsidRDefault="00000000" w:rsidRPr="00000000" w14:paraId="000000C1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Введение дополнительных спринтов и корректировка приоритетов</w:t>
            </w:r>
          </w:p>
          <w:p w:rsidR="00000000" w:rsidDel="00000000" w:rsidP="00000000" w:rsidRDefault="00000000" w:rsidRPr="00000000" w14:paraId="000000C2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 Экстренное решение выявленных проблем в планировании</w:t>
            </w:r>
          </w:p>
        </w:tc>
        <w:tc>
          <w:tcPr>
            <w:shd w:fill="ffcc99" w:val="clear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after="10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</w:tr>
    </w:tbl>
    <w:p w:rsidR="00000000" w:rsidDel="00000000" w:rsidP="00000000" w:rsidRDefault="00000000" w:rsidRPr="00000000" w14:paraId="000000C4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80" w:before="280"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Ниже приведена разбалловка для расчёта оценки риска: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pacing w:after="0" w:before="28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Вероятность (P):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13"/>
        </w:numPr>
        <w:spacing w:after="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Низкая – 1 балл</w:t>
      </w:r>
    </w:p>
    <w:p w:rsidR="00000000" w:rsidDel="00000000" w:rsidP="00000000" w:rsidRDefault="00000000" w:rsidRPr="00000000" w14:paraId="000000C8">
      <w:pPr>
        <w:numPr>
          <w:ilvl w:val="1"/>
          <w:numId w:val="13"/>
        </w:numPr>
        <w:spacing w:after="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Средняя – 2 балла</w:t>
      </w:r>
    </w:p>
    <w:p w:rsidR="00000000" w:rsidDel="00000000" w:rsidP="00000000" w:rsidRDefault="00000000" w:rsidRPr="00000000" w14:paraId="000000C9">
      <w:pPr>
        <w:numPr>
          <w:ilvl w:val="1"/>
          <w:numId w:val="13"/>
        </w:numPr>
        <w:spacing w:after="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Высокая – 3 балла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Последствия (I):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13"/>
        </w:numPr>
        <w:spacing w:after="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Низкие – 1 балл</w:t>
      </w:r>
    </w:p>
    <w:p w:rsidR="00000000" w:rsidDel="00000000" w:rsidP="00000000" w:rsidRDefault="00000000" w:rsidRPr="00000000" w14:paraId="000000CC">
      <w:pPr>
        <w:numPr>
          <w:ilvl w:val="1"/>
          <w:numId w:val="13"/>
        </w:numPr>
        <w:spacing w:after="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Средние – 2 балла</w:t>
      </w:r>
    </w:p>
    <w:p w:rsidR="00000000" w:rsidDel="00000000" w:rsidP="00000000" w:rsidRDefault="00000000" w:rsidRPr="00000000" w14:paraId="000000CD">
      <w:pPr>
        <w:numPr>
          <w:ilvl w:val="1"/>
          <w:numId w:val="13"/>
        </w:numPr>
        <w:spacing w:after="280" w:before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Высокие – 3 балла</w:t>
      </w:r>
    </w:p>
    <w:p w:rsidR="00000000" w:rsidDel="00000000" w:rsidP="00000000" w:rsidRDefault="00000000" w:rsidRPr="00000000" w14:paraId="000000CE">
      <w:pPr>
        <w:spacing w:after="280" w:before="280"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Формула:</w:t>
      </w:r>
      <w:r w:rsidDel="00000000" w:rsidR="00000000" w:rsidRPr="00000000">
        <w:rPr>
          <w:rtl w:val="0"/>
        </w:rPr>
        <w:br w:type="textWrapping"/>
        <w:t xml:space="preserve">  R = P × I</w:t>
      </w:r>
    </w:p>
    <w:p w:rsidR="00000000" w:rsidDel="00000000" w:rsidP="00000000" w:rsidRDefault="00000000" w:rsidRPr="00000000" w14:paraId="000000CF">
      <w:pPr>
        <w:spacing w:after="280" w:before="280"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Лингвистическая оценка риска: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0" w:before="28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1-2: Незначительный;</w:t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3–4: Умеренный;</w:t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5–6: Средний;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7–8: Высокий;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after="280" w:before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9: Критический.</w:t>
      </w:r>
    </w:p>
    <w:p w:rsidR="00000000" w:rsidDel="00000000" w:rsidP="00000000" w:rsidRDefault="00000000" w:rsidRPr="00000000" w14:paraId="000000D5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2.3 Расчетная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spacing w:before="280" w:line="360" w:lineRule="auto"/>
        <w:ind w:left="720" w:firstLine="708.0000000000001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Единовременные затраты на разработку и внедрение системы (K):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2"/>
        </w:numPr>
        <w:spacing w:line="360" w:lineRule="auto"/>
        <w:ind w:left="708" w:firstLine="708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Анализ и проектирование – 2,5 млн руб.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2"/>
        </w:numPr>
        <w:spacing w:line="360" w:lineRule="auto"/>
        <w:ind w:left="708" w:firstLine="708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Программирование –  6 млн руб.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2"/>
        </w:numPr>
        <w:spacing w:line="360" w:lineRule="auto"/>
        <w:ind w:left="708" w:firstLine="708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Тестирование и внедрение – 3.5 млн руб.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80"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Итого K = 2.5 + 6 + 3.5 = 12 млн руб.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line="360" w:lineRule="auto"/>
        <w:ind w:left="720" w:firstLine="708.0000000000001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Годовая экономия или прирост прибыли (E): E = 4 млн руб.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line="360" w:lineRule="auto"/>
        <w:ind w:left="720" w:firstLine="708.0000000000001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Период анализа (n): n = 5 лет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2"/>
        </w:numPr>
        <w:spacing w:after="280" w:line="360" w:lineRule="auto"/>
        <w:ind w:left="720" w:firstLine="708.0000000000001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Дисконтная ставка (r): r = 12% (0.12)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80" w:before="280" w:line="360" w:lineRule="auto"/>
        <w:ind w:firstLine="708"/>
        <w:jc w:val="both"/>
        <w:rPr/>
      </w:pPr>
      <w:r w:rsidDel="00000000" w:rsidR="00000000" w:rsidRPr="00000000">
        <w:rPr>
          <w:b w:val="1"/>
          <w:rtl w:val="0"/>
        </w:rPr>
        <w:t xml:space="preserve">Годовой экономический эффект (ГЭЭ)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80" w:before="280" w:line="360" w:lineRule="auto"/>
        <w:ind w:firstLine="708"/>
        <w:jc w:val="both"/>
        <w:rPr>
          <w:b w:val="1"/>
        </w:rPr>
      </w:pPr>
      <w:r w:rsidDel="00000000" w:rsidR="00000000" w:rsidRPr="00000000">
        <w:rPr>
          <w:rtl w:val="0"/>
        </w:rPr>
        <w:t xml:space="preserve">ГЭЭ рассчитывается как разница между годовой экономией и равномерно распределенными на год затратами на создание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ГЭЭ = E - (K / 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ГЭЭ=4 млн. руб. - (12 млн. руб./ 5 лет) = 1,6 млн. руб./год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80" w:before="280" w:line="360" w:lineRule="auto"/>
        <w:ind w:firstLine="708"/>
        <w:jc w:val="both"/>
        <w:rPr/>
      </w:pPr>
      <w:r w:rsidDel="00000000" w:rsidR="00000000" w:rsidRPr="00000000">
        <w:rPr>
          <w:b w:val="1"/>
          <w:rtl w:val="0"/>
        </w:rPr>
        <w:t xml:space="preserve">Коэффициент экономической эффективности (Рентабельность проекта)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80" w:before="280" w:line="360" w:lineRule="auto"/>
        <w:ind w:firstLine="708"/>
        <w:jc w:val="both"/>
        <w:rPr>
          <w:b w:val="1"/>
        </w:rPr>
      </w:pPr>
      <w:r w:rsidDel="00000000" w:rsidR="00000000" w:rsidRPr="00000000">
        <w:rPr>
          <w:rtl w:val="0"/>
        </w:rPr>
        <w:t xml:space="preserve">Показывает отношение годовой экономии к суммарным единовременным затратам.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Рентабельность = E / 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Рентабельность = 4 млн. руб. / 12 млн. руб. = 0,3 (30%)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80" w:before="280" w:line="360" w:lineRule="auto"/>
        <w:ind w:firstLine="7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80" w:before="280" w:line="360" w:lineRule="auto"/>
        <w:ind w:firstLine="708"/>
        <w:jc w:val="both"/>
        <w:rPr/>
      </w:pPr>
      <w:r w:rsidDel="00000000" w:rsidR="00000000" w:rsidRPr="00000000">
        <w:rPr>
          <w:b w:val="1"/>
          <w:rtl w:val="0"/>
        </w:rPr>
        <w:t xml:space="preserve">Срок окупаемости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80" w:before="280" w:line="360" w:lineRule="auto"/>
        <w:ind w:firstLine="708"/>
        <w:jc w:val="both"/>
        <w:rPr>
          <w:b w:val="1"/>
        </w:rPr>
      </w:pPr>
      <w:r w:rsidDel="00000000" w:rsidR="00000000" w:rsidRPr="00000000">
        <w:rPr>
          <w:rtl w:val="0"/>
        </w:rPr>
        <w:t xml:space="preserve">Срок, необходимый для возврата первоначальных инвестиций за счет годовой экономии.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Срок окупаемости = K / 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Срок окупаемости = 12 млн. руб. / 4 млн. руб. = 3 года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80" w:before="28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80" w:before="280" w:line="360" w:lineRule="auto"/>
        <w:ind w:firstLine="70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Чистая приведенная стоимость проекта (NPV)</w:t>
      </w:r>
      <w:r w:rsidDel="00000000" w:rsidR="00000000" w:rsidRPr="00000000">
        <w:rPr>
          <w:rtl w:val="0"/>
        </w:rPr>
        <w:br w:type="textWrapping"/>
        <w:t xml:space="preserve">NPV – это сумма дисконтированных годовых экономий за период анализа минус единовременные затраты.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80" w:before="280" w:line="360" w:lineRule="auto"/>
        <w:ind w:firstLine="708"/>
        <w:jc w:val="center"/>
        <w:rPr/>
      </w:pPr>
      <w:r w:rsidDel="00000000" w:rsidR="00000000" w:rsidRPr="00000000">
        <w:rPr>
          <w:rtl w:val="0"/>
        </w:rPr>
        <w:t xml:space="preserve">NPV = </w:t>
      </w:r>
      <m:oMath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t = 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E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(1 + r)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-K</m:t>
        </m:r>
      </m:oMath>
      <w:r w:rsidDel="00000000" w:rsidR="00000000" w:rsidRPr="00000000">
        <w:rPr>
          <w:rtl w:val="0"/>
        </w:rPr>
        <w:t xml:space="preserve"> (Сумма от t = 1 до n) [E / (1 + r)^t] - K</w:t>
      </w:r>
    </w:p>
    <w:p w:rsidR="00000000" w:rsidDel="00000000" w:rsidP="00000000" w:rsidRDefault="00000000" w:rsidRPr="00000000" w14:paraId="000000EE">
      <w:pPr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Таблица – Вычисление для n = 5 лет</w:t>
      </w:r>
    </w:p>
    <w:tbl>
      <w:tblPr>
        <w:tblStyle w:val="Table5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4650"/>
        <w:gridCol w:w="3195"/>
        <w:tblGridChange w:id="0">
          <w:tblGrid>
            <w:gridCol w:w="1740"/>
            <w:gridCol w:w="4650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Год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Вычисления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млн. руб. / (1 + 0,12) ^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≈ 3,571 млн. 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млн. руб. / (1 + 0,12) ^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≈ 3,188 млн. 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млн. руб. / (1 + 0,12) ^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≈ 2,847 млн. 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млн. руб. / (1 + 0,12) ^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≈ 2,542 млн. 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млн. руб. / (1 + 0,12) ^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≈ 2,269 млн. руб.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Сумма дисконтированных потоков: 3,571 + 3,188 + 2,847 + 2,542 + 2,269 ≈ 14,417 млн руб.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NPV = 14,417 млн руб. - 12 млн руб. = 2,417 млн руб.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80" w:before="280" w:line="360" w:lineRule="auto"/>
        <w:ind w:firstLine="705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b w:val="1"/>
          <w:rtl w:val="0"/>
        </w:rPr>
        <w:t xml:space="preserve">Эффект финансового рычага (ЭФР)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ЭФР показывает изменение рентабельности собственного капитала (ROE) при использовании заемных средств.</w:t>
      </w:r>
    </w:p>
    <w:p w:rsidR="00000000" w:rsidDel="00000000" w:rsidP="00000000" w:rsidRDefault="00000000" w:rsidRPr="00000000" w14:paraId="0000010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ЭФР=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((ROE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с займом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ROE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без займа</m:t>
            </m:r>
          </m:sub>
        </m:sSub>
        <m:r>
          <w:rPr>
            <w:rFonts w:ascii="Cambria Math" w:cs="Cambria Math" w:eastAsia="Cambria Math" w:hAnsi="Cambria Math"/>
          </w:rPr>
          <m:t xml:space="preserve">)/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ROE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без займа</m:t>
            </m:r>
          </m:sub>
        </m:sSub>
        <m:r>
          <w:rPr>
            <w:rFonts w:ascii="Cambria Math" w:cs="Cambria Math" w:eastAsia="Cambria Math" w:hAnsi="Cambria Math"/>
          </w:rPr>
          <m:t xml:space="preserve">)×100%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80" w:before="280" w:line="360" w:lineRule="auto"/>
        <w:ind w:firstLine="705"/>
        <w:jc w:val="center"/>
        <w:rPr/>
      </w:pPr>
      <w:r w:rsidDel="00000000" w:rsidR="00000000" w:rsidRPr="00000000">
        <w:rPr>
          <w:rtl w:val="0"/>
        </w:rPr>
        <w:br w:type="textWrapping"/>
        <w:t xml:space="preserve">Если ROE без заемных средств = 21% и ROE с заемными средствами = 24%, то</w:t>
      </w:r>
    </w:p>
    <w:p w:rsidR="00000000" w:rsidDel="00000000" w:rsidP="00000000" w:rsidRDefault="00000000" w:rsidRPr="00000000" w14:paraId="0000010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ЭФР = ((24% - 21%) / 21%) × 100% = (3% / 21%) × 100% ≈ 14,29%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b w:val="1"/>
          <w:rtl w:val="0"/>
        </w:rPr>
        <w:t xml:space="preserve">Порог рентабельности проекта (точка безубыточности)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80" w:before="280" w:line="360" w:lineRule="auto"/>
        <w:ind w:firstLine="705"/>
        <w:jc w:val="both"/>
        <w:rPr>
          <w:b w:val="1"/>
        </w:rPr>
      </w:pPr>
      <w:r w:rsidDel="00000000" w:rsidR="00000000" w:rsidRPr="00000000">
        <w:rPr>
          <w:rtl w:val="0"/>
        </w:rPr>
        <w:t xml:space="preserve">Порог рентабельности определяет минимальный объём продаж (или доходов), при котором бизнес начинает приносить прибыль, то есть доходы равны суммарным затратам.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Проект реализует несколько источников доходов: </w:t>
      </w:r>
    </w:p>
    <w:p w:rsidR="00000000" w:rsidDel="00000000" w:rsidP="00000000" w:rsidRDefault="00000000" w:rsidRPr="00000000" w14:paraId="0000010C">
      <w:pPr>
        <w:numPr>
          <w:ilvl w:val="0"/>
          <w:numId w:val="15"/>
        </w:numPr>
        <w:spacing w:before="280" w:line="360" w:lineRule="auto"/>
        <w:ind w:left="720" w:hanging="15"/>
        <w:jc w:val="both"/>
        <w:rPr/>
      </w:pPr>
      <w:r w:rsidDel="00000000" w:rsidR="00000000" w:rsidRPr="00000000">
        <w:rPr>
          <w:rtl w:val="0"/>
        </w:rPr>
        <w:t xml:space="preserve">Подписка по SaaS-модели</w:t>
      </w:r>
    </w:p>
    <w:p w:rsidR="00000000" w:rsidDel="00000000" w:rsidP="00000000" w:rsidRDefault="00000000" w:rsidRPr="00000000" w14:paraId="0000010D">
      <w:pPr>
        <w:numPr>
          <w:ilvl w:val="0"/>
          <w:numId w:val="15"/>
        </w:numPr>
        <w:spacing w:line="360" w:lineRule="auto"/>
        <w:ind w:left="720" w:hanging="15"/>
        <w:jc w:val="both"/>
        <w:rPr/>
      </w:pPr>
      <w:r w:rsidDel="00000000" w:rsidR="00000000" w:rsidRPr="00000000">
        <w:rPr>
          <w:rtl w:val="0"/>
        </w:rPr>
        <w:t xml:space="preserve">Лицензирование для интеграции во внешние системы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spacing w:line="360" w:lineRule="auto"/>
        <w:ind w:left="720" w:hanging="15"/>
        <w:jc w:val="both"/>
        <w:rPr/>
      </w:pPr>
      <w:r w:rsidDel="00000000" w:rsidR="00000000" w:rsidRPr="00000000">
        <w:rPr>
          <w:rtl w:val="0"/>
        </w:rPr>
        <w:t xml:space="preserve">Консультационные и технические услуги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spacing w:line="360" w:lineRule="auto"/>
        <w:ind w:left="720" w:hanging="15"/>
        <w:jc w:val="both"/>
        <w:rPr/>
      </w:pPr>
      <w:r w:rsidDel="00000000" w:rsidR="00000000" w:rsidRPr="00000000">
        <w:rPr>
          <w:rtl w:val="0"/>
        </w:rPr>
        <w:t xml:space="preserve">Реклама и партнерские программы</w:t>
      </w:r>
    </w:p>
    <w:p w:rsidR="00000000" w:rsidDel="00000000" w:rsidP="00000000" w:rsidRDefault="00000000" w:rsidRPr="00000000" w14:paraId="00000110">
      <w:pPr>
        <w:numPr>
          <w:ilvl w:val="0"/>
          <w:numId w:val="15"/>
        </w:numPr>
        <w:spacing w:after="280" w:line="360" w:lineRule="auto"/>
        <w:ind w:left="720" w:hanging="15"/>
        <w:jc w:val="both"/>
        <w:rPr/>
      </w:pPr>
      <w:r w:rsidDel="00000000" w:rsidR="00000000" w:rsidRPr="00000000">
        <w:rPr>
          <w:rtl w:val="0"/>
        </w:rPr>
        <w:t xml:space="preserve">Премиальный функционал</w:t>
      </w:r>
    </w:p>
    <w:p w:rsidR="00000000" w:rsidDel="00000000" w:rsidP="00000000" w:rsidRDefault="00000000" w:rsidRPr="00000000" w14:paraId="00000111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Основным источником доходов определим лицензирование для интеграции во внешние системы, иначе - B2B продажи. Для определения порога рентабельности воспользуемся стандартной формулой точки безубыточности:</w:t>
      </w:r>
    </w:p>
    <w:p w:rsidR="00000000" w:rsidDel="00000000" w:rsidP="00000000" w:rsidRDefault="00000000" w:rsidRPr="00000000" w14:paraId="00000112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  ТБ = Постоянные затраты / (Стоимость лицензии – Затраты на интеграцию и поддержку)</w:t>
      </w:r>
    </w:p>
    <w:p w:rsidR="00000000" w:rsidDel="00000000" w:rsidP="00000000" w:rsidRDefault="00000000" w:rsidRPr="00000000" w14:paraId="00000113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При равномерном распределении единовременных затрат (12 млн руб. за 5 лет, т.е. 2,4 млн руб./год) и при стоимости одной годовой лицензии (без обновлений) в 30 тыс. руб. с маржинальностью 60%, порог безубыточности составит:</w:t>
      </w:r>
    </w:p>
    <w:p w:rsidR="00000000" w:rsidDel="00000000" w:rsidP="00000000" w:rsidRDefault="00000000" w:rsidRPr="00000000" w14:paraId="0000011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ТБ = 2,4 млн. руб. / (30 тыс. руб. × 0,6) =134 лицензии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80" w:before="280" w:line="360" w:lineRule="auto"/>
        <w:ind w:firstLine="705"/>
        <w:jc w:val="both"/>
        <w:rPr/>
      </w:pPr>
      <w:r w:rsidDel="00000000" w:rsidR="00000000" w:rsidRPr="00000000">
        <w:rPr>
          <w:rtl w:val="0"/>
        </w:rPr>
        <w:t xml:space="preserve">Таким образом, для дохода от продажи лицензий проект становится самоокупаемым при достижении 134 B2B клиента, приобретших годовые лицензии.</w:t>
      </w:r>
    </w:p>
    <w:p w:rsidR="00000000" w:rsidDel="00000000" w:rsidP="00000000" w:rsidRDefault="00000000" w:rsidRPr="00000000" w14:paraId="00000116">
      <w:pPr>
        <w:spacing w:after="280" w:before="280" w:line="360" w:lineRule="auto"/>
        <w:ind w:firstLine="705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Итоговые значения, вычисленные в расчетной части: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spacing w:before="28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ГЭЭ – 1,6 млн. руб. / год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Рентабельность – 30%</w:t>
      </w:r>
    </w:p>
    <w:p w:rsidR="00000000" w:rsidDel="00000000" w:rsidP="00000000" w:rsidRDefault="00000000" w:rsidRPr="00000000" w14:paraId="00000119">
      <w:pPr>
        <w:numPr>
          <w:ilvl w:val="0"/>
          <w:numId w:val="18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Срок окупаемости – 3 года</w:t>
      </w:r>
    </w:p>
    <w:p w:rsidR="00000000" w:rsidDel="00000000" w:rsidP="00000000" w:rsidRDefault="00000000" w:rsidRPr="00000000" w14:paraId="0000011A">
      <w:pPr>
        <w:numPr>
          <w:ilvl w:val="0"/>
          <w:numId w:val="18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NPV – 2,417 млн. руб.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ЭФР – 14,29%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spacing w:after="28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Точка безубыточности – 134 лицензии</w:t>
      </w:r>
    </w:p>
    <w:p w:rsidR="00000000" w:rsidDel="00000000" w:rsidP="00000000" w:rsidRDefault="00000000" w:rsidRPr="00000000" w14:paraId="0000011D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Презентационный лист проекта</w:t>
      </w:r>
    </w:p>
    <w:p w:rsidR="00000000" w:rsidDel="00000000" w:rsidP="00000000" w:rsidRDefault="00000000" w:rsidRPr="00000000" w14:paraId="0000011F">
      <w:pPr>
        <w:spacing w:line="36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Инновационная веб-платформа с высокой производительностью, адаптивностью и надёжной безопасностью.</w:t>
      </w:r>
    </w:p>
    <w:p w:rsidR="00000000" w:rsidDel="00000000" w:rsidP="00000000" w:rsidRDefault="00000000" w:rsidRPr="00000000" w14:paraId="0000012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Данный проект направлен на создание современного, масштабируемого веб-приложения, ориентированного на потребности среднего и крупного бизнеса, стартапов и агентств цифрового маркетинга. Решение учитывает ключевые вызовы отрасли — от производительности до соответствия нормам безопасности (GDPR и др.) и сочетает адаптивность, отказоустойчивость, безопасность и высокую скорость работы.</w:t>
      </w:r>
    </w:p>
    <w:p w:rsidR="00000000" w:rsidDel="00000000" w:rsidP="00000000" w:rsidRDefault="00000000" w:rsidRPr="00000000" w14:paraId="000001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Цель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Разработать инновационное веб-решение, обеспечивающее быструю загрузку страниц, безопасную обработку пользовательских данных и кроссплатформенную адаптацию с возможностью масштабирования в условиях роста трафика и пользовательской нагрузки.</w:t>
      </w:r>
    </w:p>
    <w:p w:rsidR="00000000" w:rsidDel="00000000" w:rsidP="00000000" w:rsidRDefault="00000000" w:rsidRPr="00000000" w14:paraId="000001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Ключевые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Frontend: React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DevOps: Docker, Kubernetes, CI/CD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Облачные решения: AWS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Безопасность: защита от XSS, CSRF, SQL-инъекций, соответствие GDPR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Архитектура: микросервисы</w:t>
      </w:r>
    </w:p>
    <w:p w:rsidR="00000000" w:rsidDel="00000000" w:rsidP="00000000" w:rsidRDefault="00000000" w:rsidRPr="00000000" w14:paraId="000001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Ключевые метрики эффективности (KPI)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Время загрузки страниц — менее 3 секунд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Снижение отказов пользователей — на 20%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Уровень удовлетворённости пользователей — ≥ 90%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SLA-доступность платформы — ≥ 99,9%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Время выхода MVP — менее 6 месяцев</w:t>
      </w:r>
    </w:p>
    <w:p w:rsidR="00000000" w:rsidDel="00000000" w:rsidP="00000000" w:rsidRDefault="00000000" w:rsidRPr="00000000" w14:paraId="000001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Целевая аудитория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Средний и крупный бизнес (e-commerce, корпоративные сайты)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Стартапы, которым необходим быстрый выход на рынок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Агентства цифрового маркетинга и веб-разработки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Клиенты с повышенными требованиями к защите данных</w:t>
      </w:r>
    </w:p>
    <w:p w:rsidR="00000000" w:rsidDel="00000000" w:rsidP="00000000" w:rsidRDefault="00000000" w:rsidRPr="00000000" w14:paraId="000001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Этапы реализации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Аналитика и постановка целей</w:t>
        <w:br w:type="textWrapping"/>
        <w:t xml:space="preserve">Сбор требований — формирование пользовательских и технических ожиданий, анализ целевой аудитории.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Формирование технической документации</w:t>
        <w:br w:type="textWrapping"/>
        <w:t xml:space="preserve">Подготовка технического задания (ТЗ) — структурирование архитектурных, функциональных и нефункциональных требований.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Подготовка среды разработки</w:t>
        <w:br w:type="textWrapping"/>
        <w:t xml:space="preserve">Настройка окружения — выбор инструментов, конфигурация среды, подключение DevOps-инфраструктуры.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Проектирование архитектуры</w:t>
        <w:br w:type="textWrapping"/>
        <w:t xml:space="preserve">Разработка архитектурной схемы и определение точек масштабирования.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 месяц)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Разработка интерфейса и серверной части</w:t>
        <w:br w:type="textWrapping"/>
        <w:t xml:space="preserve">Параллельная работа над frontend- и backend-компонентами.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Интеграция и тестирование</w:t>
        <w:br w:type="textWrapping"/>
        <w:t xml:space="preserve">Интеграция модулей, нагрузочное тестирование, контроль качества.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(25 дней)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Обеспечение безопасности</w:t>
        <w:br w:type="textWrapping"/>
        <w:t xml:space="preserve">Проведение аудита безопасности, защита от уязвимостей (SQL-инъекции, XSS, CSRF).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 проекта</w:t>
        <w:br w:type="textWrapping"/>
        <w:t xml:space="preserve">Развёртывание продукта в продакшн, настройка мониторинга.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Поддержка и анализ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Мониторинг, сбор фидбека от пользователей, техническая поддержка и планирование улучшений.</w:t>
      </w:r>
    </w:p>
    <w:p w:rsidR="00000000" w:rsidDel="00000000" w:rsidP="00000000" w:rsidRDefault="00000000" w:rsidRPr="00000000" w14:paraId="000001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Потенциал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Рост рынка веб-услуг на 8–10% ежегодно (по данным Gartner)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Повышение доли мобильного трафика (до 60%)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Высокий спрос на защищённые, производительные веб-решения</w:t>
      </w:r>
    </w:p>
    <w:p w:rsidR="00000000" w:rsidDel="00000000" w:rsidP="00000000" w:rsidRDefault="00000000" w:rsidRPr="00000000" w14:paraId="000001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Платформа совмещает в себе высокую производительность, масштабируемость и высокий уровень безопасности, что позволяет бизнесу сосредоточиться на росте, не отвлекаясь на инфраструктурные и технические риски.</w:t>
      </w:r>
    </w:p>
    <w:p w:rsidR="00000000" w:rsidDel="00000000" w:rsidP="00000000" w:rsidRDefault="00000000" w:rsidRPr="00000000" w14:paraId="000001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Финансовая модель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Подписка по SaaS-модели (ежемесячная, годовая)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Платные модули и расширения (аналитика, безопасность)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Консультационные услуги (настройка, обучение, аудит)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White-label лицензирование решения для других платформ</w:t>
      </w:r>
    </w:p>
    <w:p w:rsidR="00000000" w:rsidDel="00000000" w:rsidP="00000000" w:rsidRDefault="00000000" w:rsidRPr="00000000" w14:paraId="000001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Конкурентный анализ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Vercel — фокус на быстрой доставке frontend-проектов, ограниченная безопасность.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Netlify — простота и автоматизация, но нет глубокой кастомизации.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Наше решение — безопасность, адаптация под бизнес и гибкость архитектуры.</w:t>
      </w:r>
    </w:p>
    <w:p w:rsidR="00000000" w:rsidDel="00000000" w:rsidP="00000000" w:rsidRDefault="00000000" w:rsidRPr="00000000" w14:paraId="000001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Команда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Frontend/Backend-разработчики — разработка и оптимизация кода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DevOps-инженеры — CI/CD, инфраструктура и контейнеризация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Специалисты по безопасности — аудит, соответствие стандартам</w:t>
      </w:r>
    </w:p>
    <w:p w:rsidR="00000000" w:rsidDel="00000000" w:rsidP="00000000" w:rsidRDefault="00000000" w:rsidRPr="00000000" w14:paraId="000001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Риски и стратегия их минимизации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Риск отказа облачного провайдера → резервные серверы и мультиоблачная архитектура.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Рост стоимости инфраструктуры → гибкое масштабирование и оптимизация ресурсов.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Правовые изменения → постоянный аудит соответствия нормативам (GDPR и др.).</w:t>
      </w:r>
    </w:p>
    <w:p w:rsidR="00000000" w:rsidDel="00000000" w:rsidP="00000000" w:rsidRDefault="00000000" w:rsidRPr="00000000" w14:paraId="000001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Пользовательская обратная связь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Предварительные опросы целевой аудитории подтверждают востребованность решений, связанных с адаптивностью, высокой скоростью загрузки и безопасностью хранения данных.</w:t>
      </w:r>
    </w:p>
    <w:p w:rsidR="00000000" w:rsidDel="00000000" w:rsidP="00000000" w:rsidRDefault="00000000" w:rsidRPr="00000000" w14:paraId="000001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Планы по масштабированию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Поддержка многоязычности и выход на зарубежные рынки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 маркетплейса с виджетами, модулями и темами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Интеграции с корпоративными CRM/ERP системами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Использование ML-модулей для аналитики поведения пользователей</w:t>
      </w:r>
    </w:p>
    <w:p w:rsidR="00000000" w:rsidDel="00000000" w:rsidP="00000000" w:rsidRDefault="00000000" w:rsidRPr="00000000" w14:paraId="000001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Наш проект открыт для предложений по партнёрству, пилотным внедрениям и инвестированию. Готовы к презентации платформы и обсуждению совместных форматов сотрудничества. Свяжитесь с нами по почте</w:t>
      </w:r>
    </w:p>
    <w:p w:rsidR="00000000" w:rsidDel="00000000" w:rsidP="00000000" w:rsidRDefault="00000000" w:rsidRPr="00000000" w14:paraId="000001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Контактная 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/>
      </w:pPr>
      <w:r w:rsidDel="00000000" w:rsidR="00000000" w:rsidRPr="00000000">
        <w:rPr>
          <w:rtl w:val="0"/>
        </w:rPr>
        <w:t xml:space="preserve">Имя: Никита</w:t>
      </w:r>
    </w:p>
    <w:p w:rsidR="00000000" w:rsidDel="00000000" w:rsidP="00000000" w:rsidRDefault="00000000" w:rsidRPr="00000000" w14:paraId="00000171">
      <w:pPr>
        <w:spacing w:line="360" w:lineRule="auto"/>
        <w:rPr/>
      </w:pPr>
      <w:r w:rsidDel="00000000" w:rsidR="00000000" w:rsidRPr="00000000">
        <w:rPr>
          <w:rtl w:val="0"/>
        </w:rPr>
        <w:t xml:space="preserve">Роль: Руководитель проекта</w:t>
      </w:r>
    </w:p>
    <w:p w:rsidR="00000000" w:rsidDel="00000000" w:rsidP="00000000" w:rsidRDefault="00000000" w:rsidRPr="00000000" w14:paraId="00000172">
      <w:pPr>
        <w:spacing w:line="360" w:lineRule="auto"/>
        <w:rPr/>
      </w:pPr>
      <w:r w:rsidDel="00000000" w:rsidR="00000000" w:rsidRPr="00000000">
        <w:rPr>
          <w:rtl w:val="0"/>
        </w:rPr>
        <w:t xml:space="preserve">Email: itproject@gmail.com</w:t>
      </w:r>
    </w:p>
    <w:p w:rsidR="00000000" w:rsidDel="00000000" w:rsidP="00000000" w:rsidRDefault="00000000" w:rsidRPr="00000000" w14:paraId="0000017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4" w:top="1134" w:left="1134" w:right="113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Gungsuh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