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tif" ContentType="image/tiff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9921"/>
      </w:tblGrid>
      <w:tr>
        <w:trPr>
          <w:trHeight w:val="180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991870" cy="1123950"/>
                  <wp:effectExtent l="0" t="0" r="0" b="0"/>
                  <wp:docPr id="1" name="Рисунок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widowControl w:val="false"/>
              <w:spacing w:lineRule="auto" w:line="216" w:before="0" w:after="0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eastAsia="Symbol" w:cs="Symbol" w:ascii="Symbol" w:hAnsi="Symbol"/>
                <w:b/>
                <w:bCs/>
                <w:iCs/>
                <w:sz w:val="24"/>
                <w:szCs w:val="24"/>
              </w:rPr>
              <w:sym w:font="Symbol" w:char="f02d"/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»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22A56F5">
                      <wp:extent cx="5600700" cy="1270"/>
                      <wp:effectExtent l="20955" t="22860" r="26670" b="23495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2" stroked="t" o:allowincell="f" style="position:absolute;flip:y;mso-position-vertical:top" wp14:anchorId="022A56F5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Институт информационных технологий (ИИТ)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Кафедра математического обеспечения и стандартизации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информационных технологий (МОСИТ)</w:t>
      </w:r>
    </w:p>
    <w:p>
      <w:pPr>
        <w:pStyle w:val="Normal"/>
        <w:spacing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ОТЧЁТ ПО ПРОИЗВОДСТВЕННОЙ ПРАКТИКЕ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Преддипломная практика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приказ Университета о направлении на практику от «</w:t>
      </w:r>
      <w:r>
        <w:rPr>
          <w:rFonts w:cs="Times New Roman" w:ascii="Times New Roman" w:hAnsi="Times New Roman"/>
          <w:sz w:val="28"/>
          <w:szCs w:val="28"/>
        </w:rPr>
        <w:t>20</w:t>
      </w:r>
      <w:r>
        <w:rPr>
          <w:rFonts w:cs="Times New Roman" w:ascii="Times New Roman" w:hAnsi="Times New Roman"/>
          <w:sz w:val="28"/>
          <w:szCs w:val="28"/>
        </w:rPr>
        <w:t xml:space="preserve">» апреля 2026 г. № </w:t>
      </w:r>
      <w:r>
        <w:rPr>
          <w:rFonts w:cs="Times New Roman" w:ascii="Times New Roman" w:hAnsi="Times New Roman"/>
          <w:sz w:val="28"/>
          <w:szCs w:val="28"/>
        </w:rPr>
        <w:t>3418</w:t>
      </w:r>
      <w:r>
        <w:rPr>
          <w:rFonts w:cs="Times New Roman" w:ascii="Times New Roman" w:hAnsi="Times New Roman"/>
          <w:sz w:val="28"/>
          <w:szCs w:val="28"/>
        </w:rPr>
        <w:t>-С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3"/>
        <w:tblW w:w="97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57"/>
        <w:gridCol w:w="2473"/>
        <w:gridCol w:w="3513"/>
      </w:tblGrid>
      <w:tr>
        <w:trPr/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Отчет представлен к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рассмотрению: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Студент группы ИКМО-04-24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«16» мая 2026 г.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righ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Сухов В.А.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2"/>
                <w:szCs w:val="22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(подпись и расшифровка подписи)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Отчет утвержден.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Допущен к защите: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75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Руководитель практики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от кафедры</w:t>
            </w:r>
          </w:p>
        </w:tc>
        <w:tc>
          <w:tcPr>
            <w:tcW w:w="247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«16» мая 2026 г.</w:t>
            </w:r>
          </w:p>
        </w:tc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right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Краснов А.Е.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sz w:val="22"/>
                <w:szCs w:val="22"/>
              </w:rPr>
            </w:pPr>
            <w:r>
              <w:rPr>
                <w:rFonts w:eastAsia="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(подпись и расшифровка подписи)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Москва 2026 г.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9921"/>
      </w:tblGrid>
      <w:tr>
        <w:trPr>
          <w:trHeight w:val="180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991870" cy="1123950"/>
                  <wp:effectExtent l="0" t="0" r="0" b="0"/>
                  <wp:docPr id="3" name="Рисунок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widowControl w:val="false"/>
              <w:spacing w:lineRule="auto" w:line="216" w:before="0" w:after="0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>МИРЭА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 xml:space="preserve"> </w:t>
            </w:r>
            <w:r>
              <w:rPr>
                <w:rFonts w:eastAsia="Symbol" w:cs="Symbol" w:ascii="Symbol" w:hAnsi="Symbol"/>
                <w:b/>
                <w:bCs/>
                <w:iCs/>
                <w:sz w:val="24"/>
                <w:szCs w:val="24"/>
              </w:rPr>
              <w:sym w:font="Symbol" w:char="f02d"/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»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53485A5B">
                      <wp:extent cx="5600700" cy="1270"/>
                      <wp:effectExtent l="20955" t="22860" r="26670" b="23495"/>
                      <wp:docPr id="4" name="Прямая соединительная линия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3.8pt" to="440.95pt,-3.75pt" ID="Прямая соединительная линия 4" stroked="t" o:allowincell="f" style="position:absolute;flip:y;mso-position-vertical:top" wp14:anchorId="53485A5B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Институт информационных технологий (ИИТ)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Кафедра математического обеспечения и стандартизации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информационных технологий (МОСИТ)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ИНДИВИДУАЛЬНОЕ ЗАДАНИЕ НА ПРОИЗВОДСТВЕННУЮ ПРАКТИКУ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Преддипломная практика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Студенту 2 курса учебной группы ИКМО-04-24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Сухову Владиславу Александровичу</w:t>
      </w:r>
    </w:p>
    <w:p>
      <w:pPr>
        <w:pStyle w:val="Normal"/>
        <w:spacing w:before="0"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Место и время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РТУ МИРЭА кафедра МОСИТ,   с 20 апреля 2026 г. по 16 мая</w:t>
        <w:tab/>
        <w:t xml:space="preserve">  2026 г.</w:t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Должность на практике: </w:t>
      </w:r>
      <w:r>
        <w:rPr>
          <w:rFonts w:cs="Times New Roman" w:ascii="Times New Roman" w:hAnsi="Times New Roman"/>
          <w:sz w:val="24"/>
          <w:szCs w:val="24"/>
          <w:u w:val="single"/>
        </w:rPr>
        <w:tab/>
        <w:t>студент</w:t>
      </w:r>
      <w:r>
        <w:rPr>
          <w:rFonts w:cs="Times New Roman" w:ascii="Times New Roman" w:hAnsi="Times New Roman"/>
          <w:i/>
          <w:sz w:val="24"/>
          <w:szCs w:val="24"/>
          <w:u w:val="single"/>
        </w:rPr>
        <w:tab/>
        <w:tab/>
        <w:tab/>
      </w:r>
      <w:r>
        <w:rPr>
          <w:rFonts w:cs="Times New Roman" w:ascii="Times New Roman" w:hAnsi="Times New Roman"/>
          <w:sz w:val="24"/>
          <w:szCs w:val="24"/>
          <w:u w:val="single"/>
        </w:rPr>
        <w:tab/>
        <w:tab/>
        <w:tab/>
        <w:tab/>
        <w:tab/>
        <w:tab/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>1. СОДЕРЖАНИЕ ПРАКТИКИ: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 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  <w:t>1.1. Изучить: декларативный подход к управлению конфигурацией вычислительной инфраструктуры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1.2. Практически выполнить: завершить программную реализацию системы управления конфигурацией vladOS на базе NixOS со структурой модули → наборы → профили; реализовать механизм наследования профилей и конфигурации хостов различного назначения; выполнить функциональное тестирование модулей и тестирование развёртывания на целевых хостах; провести сравнительную оценку разработанной системы с аналогами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1.3. Ознакомиться: с практиками Infrastructure as Code, DevOps и GitOps; с требованиями к оформлению выпускных квалификационных работ магистров.</w:t>
      </w:r>
    </w:p>
    <w:p>
      <w:pPr>
        <w:pStyle w:val="Normal"/>
        <w:spacing w:lineRule="auto" w:line="269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2.   ДОПОЛНИТЕЛЬНОЕ ЗАДАНИЕ: </w:t>
      </w:r>
      <w:r>
        <w:rPr>
          <w:rFonts w:cs="Times New Roman" w:ascii="Times New Roman" w:hAnsi="Times New Roman"/>
          <w:bCs/>
          <w:sz w:val="24"/>
          <w:szCs w:val="24"/>
        </w:rPr>
        <w:t>нет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3. ОРГАНИЗАЦИОННО-МЕТОДИЧЕСКИЕ УКАЗАНИЯ: </w:t>
      </w:r>
      <w:r>
        <w:rPr>
          <w:rFonts w:cs="Times New Roman" w:ascii="Times New Roman" w:hAnsi="Times New Roman"/>
          <w:bCs/>
          <w:sz w:val="24"/>
          <w:szCs w:val="24"/>
        </w:rPr>
        <w:t>в процессе практики рекомендуется использовать периодические издания и отраслевую литературу годом издания не старше 5 лет от даты начала прохождения практики</w:t>
      </w:r>
    </w:p>
    <w:p>
      <w:pPr>
        <w:pStyle w:val="Normal"/>
        <w:spacing w:lineRule="auto" w:line="269" w:before="0"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cs="Times New Roman" w:ascii="Times New Roman" w:hAnsi="Times New Roman"/>
          <w:bCs/>
          <w:sz w:val="24"/>
          <w:szCs w:val="24"/>
        </w:rPr>
      </w:r>
    </w:p>
    <w:tbl>
      <w:tblPr>
        <w:tblStyle w:val="a3"/>
        <w:tblW w:w="1003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9"/>
        <w:gridCol w:w="453"/>
        <w:gridCol w:w="2009"/>
        <w:gridCol w:w="916"/>
        <w:gridCol w:w="902"/>
        <w:gridCol w:w="2381"/>
      </w:tblGrid>
      <w:tr>
        <w:trPr/>
        <w:tc>
          <w:tcPr>
            <w:tcW w:w="58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Руководитель практики от кафедры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  <w:tc>
          <w:tcPr>
            <w:tcW w:w="18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i/>
                <w:i/>
                <w:sz w:val="18"/>
                <w:szCs w:val="18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(Краснов А.Е.)</w:t>
            </w:r>
          </w:p>
        </w:tc>
      </w:tr>
      <w:tr>
        <w:trPr/>
        <w:tc>
          <w:tcPr>
            <w:tcW w:w="3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Задание получил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i/>
                <w:i/>
                <w:sz w:val="18"/>
                <w:szCs w:val="18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(Сухов В.А.)</w:t>
            </w:r>
          </w:p>
        </w:tc>
      </w:tr>
      <w:tr>
        <w:trPr/>
        <w:tc>
          <w:tcPr>
            <w:tcW w:w="3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38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СОГЛАСОВАНО:</w:t>
            </w:r>
          </w:p>
        </w:tc>
        <w:tc>
          <w:tcPr>
            <w:tcW w:w="200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18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03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И.О. Заведующего кафедрой:</w:t>
            </w:r>
          </w:p>
        </w:tc>
      </w:tr>
      <w:tr>
        <w:trPr/>
        <w:tc>
          <w:tcPr>
            <w:tcW w:w="58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  <w:tc>
          <w:tcPr>
            <w:tcW w:w="18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i/>
                <w:i/>
                <w:sz w:val="18"/>
                <w:szCs w:val="18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(Головин С.А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en-US" w:eastAsia="ru-RU" w:bidi="ar-SA"/>
              </w:rPr>
              <w:t>.</w:t>
            </w: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)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4"/>
                <w:szCs w:val="24"/>
                <w:lang w:val="ru-RU" w:eastAsia="ru-RU" w:bidi="ar-SA"/>
              </w:rPr>
              <w:t>Проведенные инструктажи: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Охрана труда: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Головин С.А., и.о. зав. каф. МОСИТ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Сухов В.А.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Техника безопасности: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Головин С.А., и.о. зав. каф. МОСИТ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Сухов В.А.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Пожарная безопасность: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Инструктирующий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Головин С.А., и.о. зав. каф. МОСИТ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Инструктируемый</w:t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Сухов В.А.</w:t>
            </w:r>
          </w:p>
        </w:tc>
      </w:tr>
      <w:tr>
        <w:trPr/>
        <w:tc>
          <w:tcPr>
            <w:tcW w:w="67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7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 правилами внутреннего распорядка ознакомлен: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«20» апреля 2026 г.</w:t>
            </w:r>
          </w:p>
        </w:tc>
      </w:tr>
      <w:tr>
        <w:trPr/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3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pBdr>
                <w:bottom w:val="single" w:sz="12" w:space="1" w:color="000000"/>
              </w:pBdr>
              <w:suppressAutoHyphens w:val="true"/>
              <w:spacing w:lineRule="auto" w:line="240" w:before="0" w:after="0"/>
              <w:ind w:firstLine="567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ind w:firstLine="567"/>
              <w:jc w:val="both"/>
              <w:rPr>
                <w:rFonts w:ascii="Times New Roman" w:hAnsi="Times New Roman" w:eastAsia="" w:cs="Times New Roman"/>
                <w:kern w:val="0"/>
                <w:sz w:val="28"/>
                <w:szCs w:val="28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 xml:space="preserve">           </w:t>
            </w:r>
            <w:r>
              <w:rPr>
                <w:rFonts w:eastAsia="" w:cs="Times New Roman" w:ascii="Times New Roman" w:hAnsi="Times New Roman"/>
                <w:i/>
                <w:kern w:val="0"/>
                <w:sz w:val="18"/>
                <w:szCs w:val="18"/>
                <w:lang w:val="ru-RU" w:eastAsia="ru-RU" w:bidi="ar-SA"/>
              </w:rPr>
              <w:t>Подпись</w:t>
            </w:r>
          </w:p>
        </w:tc>
        <w:tc>
          <w:tcPr>
            <w:tcW w:w="3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ind w:hanging="0"/>
              <w:jc w:val="both"/>
              <w:rPr/>
            </w:pPr>
            <w:r>
              <w:rPr>
                <w:rFonts w:eastAsia="" w:cs="Times New Roman" w:ascii="Times New Roman" w:hAnsi="Times New Roman"/>
                <w:kern w:val="0"/>
                <w:sz w:val="24"/>
                <w:szCs w:val="24"/>
                <w:lang w:val="ru-RU" w:eastAsia="ru-RU" w:bidi="ar-SA"/>
              </w:rPr>
              <w:t>Сухов В.А.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9921"/>
      </w:tblGrid>
      <w:tr>
        <w:trPr>
          <w:trHeight w:val="180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pageBreakBefore/>
              <w:spacing w:before="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/>
              <w:drawing>
                <wp:inline distT="0" distB="0" distL="0" distR="0">
                  <wp:extent cx="991870" cy="1123950"/>
                  <wp:effectExtent l="0" t="0" r="0" b="0"/>
                  <wp:docPr id="5" name="Рисунок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1870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60" w:after="0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cs="Times New Roman" w:ascii="Times New Roman" w:hAnsi="Times New Roman"/>
                <w:caps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921" w:type="dxa"/>
            <w:tcBorders/>
          </w:tcPr>
          <w:p>
            <w:pPr>
              <w:pStyle w:val="Normal"/>
              <w:widowControl w:val="false"/>
              <w:spacing w:lineRule="auto" w:line="216" w:before="0" w:after="0"/>
              <w:jc w:val="center"/>
              <w:rPr>
                <w:rFonts w:ascii="Times New Roman" w:hAnsi="Times New Roman" w:eastAsia="Times New Roman" w:cs="Times New Roman"/>
                <w:b/>
                <w:iCs/>
                <w:sz w:val="20"/>
                <w:szCs w:val="24"/>
              </w:rPr>
            </w:pPr>
            <w:r>
              <w:rPr>
                <w:rFonts w:eastAsia="Times New Roman" w:cs="Times New Roman" w:ascii="Times New Roman" w:hAnsi="Times New Roman"/>
                <w:iCs/>
                <w:sz w:val="24"/>
                <w:szCs w:val="24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«</w:t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МИРЭА </w:t>
            </w:r>
            <w:r>
              <w:rPr>
                <w:rFonts w:eastAsia="Symbol" w:cs="Symbol" w:ascii="Symbol" w:hAnsi="Symbol"/>
                <w:b/>
                <w:bCs/>
                <w:iCs/>
                <w:sz w:val="24"/>
                <w:szCs w:val="24"/>
              </w:rPr>
              <w:sym w:font="Symbol" w:char="f02d"/>
            </w:r>
            <w:r>
              <w:rPr>
                <w:rFonts w:eastAsia="Times New Roman" w:cs="Times New Roman" w:ascii="Times New Roman" w:hAnsi="Times New Roman"/>
                <w:b/>
                <w:bCs/>
                <w:iCs/>
                <w:sz w:val="24"/>
                <w:szCs w:val="24"/>
              </w:rPr>
              <w:t xml:space="preserve"> Российский технологический университет</w:t>
            </w:r>
            <w:r>
              <w:rPr>
                <w:rFonts w:eastAsia="Times New Roman" w:cs="Times New Roman CYR" w:ascii="Times New Roman CYR" w:hAnsi="Times New Roman CYR"/>
                <w:b/>
                <w:bCs/>
                <w:iCs/>
                <w:sz w:val="24"/>
                <w:szCs w:val="24"/>
              </w:rPr>
              <w:t>»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РТУ МИРЭА</w:t>
            </w:r>
          </w:p>
        </w:tc>
      </w:tr>
    </w:tbl>
    <w:p>
      <w:pPr>
        <w:pStyle w:val="Normal"/>
        <w:spacing w:lineRule="auto" w:line="264" w:before="0" w:after="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eastAsia="Calibri" w:cs="Times New Roman" w:ascii="Times New Roman" w:hAnsi="Times New Roman"/>
          <w:b/>
          <w:sz w:val="26"/>
          <w:szCs w:val="26"/>
        </w:rPr>
        <w:t xml:space="preserve">РАБОЧИЙ ГРАФИК </w:t>
      </w:r>
    </w:p>
    <w:p>
      <w:pPr>
        <w:pStyle w:val="Normal"/>
        <w:spacing w:lineRule="auto" w:line="264" w:before="0" w:after="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  <w:r>
        <w:rPr>
          <w:rFonts w:eastAsia="Calibri" w:cs="Times New Roman" w:ascii="Times New Roman" w:hAnsi="Times New Roman"/>
          <w:b/>
          <w:sz w:val="26"/>
          <w:szCs w:val="26"/>
        </w:rPr>
        <w:t>ПРОВЕДЕНИЯ ПРОИЗВОДСТВЕННОЙ ПРАКТИКИ</w:t>
      </w:r>
    </w:p>
    <w:p>
      <w:pPr>
        <w:pStyle w:val="Normal"/>
        <w:widowControl w:val="false"/>
        <w:tabs>
          <w:tab w:val="clear" w:pos="708"/>
          <w:tab w:val="center" w:pos="5032" w:leader="none"/>
          <w:tab w:val="left" w:pos="8265" w:leader="none"/>
        </w:tabs>
        <w:spacing w:before="0" w:after="0"/>
        <w:jc w:val="both"/>
        <w:rPr>
          <w:rFonts w:ascii="Times New Roman" w:hAnsi="Times New Roman" w:eastAsia="Times New Roman" w:cs="Times New Roman"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</w:rPr>
        <w:t xml:space="preserve">студента Сухова В.А. 2 курса группы ИКМО-04-24 очной формы обучения, обучающегося по направлению подготовки 09.04.04 Программная инженерия, </w:t>
      </w:r>
      <w:bookmarkStart w:id="0" w:name="_Hlk187483031"/>
      <w:r>
        <w:rPr>
          <w:rFonts w:eastAsia="Times New Roman" w:cs="Times New Roman" w:ascii="Times New Roman" w:hAnsi="Times New Roman"/>
          <w:iCs/>
          <w:sz w:val="24"/>
        </w:rPr>
        <w:t>магистерская</w:t>
      </w:r>
      <w:bookmarkEnd w:id="0"/>
      <w:r>
        <w:rPr>
          <w:rFonts w:eastAsia="Times New Roman" w:cs="Times New Roman" w:ascii="Times New Roman" w:hAnsi="Times New Roman"/>
          <w:iCs/>
          <w:sz w:val="24"/>
        </w:rPr>
        <w:t xml:space="preserve"> </w:t>
      </w:r>
      <w:r>
        <w:rPr>
          <w:rFonts w:eastAsia="Times New Roman" w:cs="Times New Roman" w:ascii="Times New Roman" w:hAnsi="Times New Roman"/>
          <w:iCs/>
          <w:sz w:val="24"/>
          <w:szCs w:val="24"/>
        </w:rPr>
        <w:t>программа «Системная инженерия».</w:t>
      </w:r>
    </w:p>
    <w:tbl>
      <w:tblPr>
        <w:tblW w:w="9996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1002"/>
        <w:gridCol w:w="1637"/>
        <w:gridCol w:w="5025"/>
        <w:gridCol w:w="2331"/>
      </w:tblGrid>
      <w:tr>
        <w:trPr>
          <w:trHeight w:val="723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Неделя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Сроки</w:t>
            </w:r>
          </w:p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выполнения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Этап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exact" w:line="23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3"/>
                <w:szCs w:val="23"/>
              </w:rPr>
              <w:t>Отметка о выполнении</w:t>
            </w:r>
          </w:p>
        </w:tc>
      </w:tr>
      <w:tr>
        <w:trPr>
          <w:trHeight w:val="1270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20.04.2026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Подготовительный этап, включающий в себя организационное собрание </w:t>
            </w:r>
            <w:r>
              <w:rPr>
                <w:rFonts w:cs="Times New Roman" w:ascii="Times New Roman" w:hAnsi="Times New Roman"/>
              </w:rPr>
              <w:t>(Вводная лекция о порядке организации и прохождения производственной практики, инструктаж по технике безопасности, получение задания на практику)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292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20.04.2026-25.04.2026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Проектный этап I: завершение реализации модулей и наборов системы vladOS (модули общего назначения, наборы конфигураций хостов) на базе фреймворка Snowfall Lib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843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26.04.2026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Представление руководителю реализованных модулей и наборов системы vladOS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257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26.04.2026-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02.05.2026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Проектный этап II: реализация профилей с механизмом наследования, реализация конфигураций целевых хостов, функциональное тестирование модулей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1103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04.05.2026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Представление руководителю профилей с наследованием и результатов функционального тестирования 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507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04.05.2026-08.05.2026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Проектный этап III: тестирование развёртывания системы на целевых хостах с использованием deploy-rs, сравнительная оценка с аналогами (Ansible, Puppet, Chef), анализ достижения целевых значений показателя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080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11.05.2026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Представление руководителю результатов экспериментальной оценки и анализа достижения целевых показателей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1120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11.05.2026-16.05.2026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Подготовка окончательной версии отчета по практике (Оформление материалов отчета в полном соответствии с требованиями на оформление письменных учебных работ студентов)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  <w:tr>
        <w:trPr>
          <w:trHeight w:val="711" w:hRule="exact"/>
        </w:trPr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16.05.2026</w:t>
            </w:r>
          </w:p>
        </w:tc>
        <w:tc>
          <w:tcPr>
            <w:tcW w:w="5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Представление окончательной версии отчета по практике, загруженного в СДО, руководителю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eastAsia="Times New Roman" w:cs="Times New Roman"/>
          <w:iCs/>
        </w:rPr>
      </w:pPr>
      <w:r>
        <w:rPr>
          <w:rFonts w:eastAsia="Times New Roman" w:cs="Times New Roman" w:ascii="Times New Roman" w:hAnsi="Times New Roman"/>
          <w:iCs/>
        </w:rPr>
        <w:tab/>
      </w:r>
    </w:p>
    <w:p>
      <w:pPr>
        <w:pStyle w:val="Normal"/>
        <w:spacing w:before="0" w:after="0"/>
        <w:rPr>
          <w:rFonts w:ascii="Times New Roman" w:hAnsi="Times New Roman" w:eastAsia="Times New Roman" w:cs="Times New Roman"/>
          <w:iCs/>
        </w:rPr>
      </w:pPr>
      <w:r>
        <w:rPr>
          <w:rFonts w:eastAsia="Times New Roman" w:cs="Times New Roman" w:ascii="Times New Roman" w:hAnsi="Times New Roman"/>
          <w:iCs/>
        </w:rPr>
      </w:r>
    </w:p>
    <w:p>
      <w:pPr>
        <w:pStyle w:val="Normal"/>
        <w:widowControl/>
        <w:tabs>
          <w:tab w:val="clear" w:pos="708"/>
          <w:tab w:val="left" w:pos="3402" w:leader="none"/>
        </w:tabs>
        <w:suppressAutoHyphens w:val="true"/>
        <w:bidi w:val="0"/>
        <w:spacing w:lineRule="auto" w:line="276" w:before="0" w:after="360"/>
        <w:ind w:hanging="0" w:left="0" w:right="-170"/>
        <w:jc w:val="left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Cs/>
          <w:sz w:val="27"/>
          <w:szCs w:val="27"/>
        </w:rPr>
        <w:t>Руководитель практики от</w:t>
        <w:br/>
        <w:t>кафедры</w:t>
        <w:tab/>
      </w:r>
      <w:r>
        <w:rPr>
          <w:rFonts w:eastAsia="Times New Roman" w:cs="Times New Roman" w:ascii="Times New Roman" w:hAnsi="Times New Roman"/>
          <w:bCs/>
          <w:sz w:val="28"/>
          <w:szCs w:val="28"/>
        </w:rPr>
        <w:t>_________________/</w:t>
      </w:r>
      <w:bookmarkStart w:id="1" w:name="_Hlk125460759"/>
      <w:r>
        <w:rPr>
          <w:rFonts w:cs="Times New Roman" w:ascii="Times New Roman" w:hAnsi="Times New Roman"/>
          <w:sz w:val="28"/>
          <w:szCs w:val="28"/>
        </w:rPr>
        <w:t xml:space="preserve"> Краснов А.Е.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,</w:t>
      </w:r>
      <w:r>
        <w:rPr>
          <w:rFonts w:eastAsia="Times New Roman" w:cs="Times New Roman" w:ascii="Times New Roman" w:hAnsi="Times New Roman"/>
          <w:bCs/>
          <w:sz w:val="27"/>
          <w:szCs w:val="27"/>
        </w:rPr>
        <w:t xml:space="preserve"> д.ф.-м.н., профессор</w:t>
      </w:r>
      <w:bookmarkEnd w:id="1"/>
      <w:r>
        <w:rPr>
          <w:rFonts w:eastAsia="Times New Roman" w:cs="Times New Roman" w:ascii="Times New Roman" w:hAnsi="Times New Roman"/>
          <w:bCs/>
          <w:sz w:val="27"/>
          <w:szCs w:val="27"/>
        </w:rPr>
        <w:t>/</w:t>
      </w:r>
    </w:p>
    <w:p>
      <w:pPr>
        <w:pStyle w:val="Normal"/>
        <w:tabs>
          <w:tab w:val="clear" w:pos="708"/>
          <w:tab w:val="left" w:pos="3402" w:leader="none"/>
        </w:tabs>
        <w:spacing w:before="0" w:after="360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Cs/>
          <w:sz w:val="27"/>
          <w:szCs w:val="27"/>
        </w:rPr>
        <w:t>Обучающийся</w:t>
        <w:tab/>
      </w:r>
      <w:r>
        <w:rPr>
          <w:rFonts w:eastAsia="Times New Roman" w:cs="Times New Roman" w:ascii="Times New Roman" w:hAnsi="Times New Roman"/>
          <w:bCs/>
          <w:sz w:val="28"/>
          <w:szCs w:val="28"/>
        </w:rPr>
        <w:t>_________________/</w:t>
      </w:r>
      <w:r>
        <w:rPr>
          <w:rFonts w:cs="Times New Roman" w:ascii="Times New Roman" w:hAnsi="Times New Roman"/>
          <w:sz w:val="28"/>
          <w:szCs w:val="28"/>
        </w:rPr>
        <w:t xml:space="preserve"> Сухов В.А.</w:t>
      </w:r>
      <w:r>
        <w:rPr>
          <w:rFonts w:eastAsia="Times New Roman" w:cs="Times New Roman" w:ascii="Times New Roman" w:hAnsi="Times New Roman"/>
          <w:bCs/>
          <w:sz w:val="28"/>
          <w:szCs w:val="28"/>
        </w:rPr>
        <w:t>/</w:t>
      </w:r>
    </w:p>
    <w:p>
      <w:pPr>
        <w:pStyle w:val="Normal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</w:rPr>
        <w:t>Согласовано:</w:t>
      </w:r>
    </w:p>
    <w:p>
      <w:pPr>
        <w:pStyle w:val="Normal"/>
        <w:tabs>
          <w:tab w:val="clear" w:pos="708"/>
          <w:tab w:val="left" w:pos="3402" w:leader="none"/>
        </w:tabs>
        <w:spacing w:before="0" w:after="240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Cs/>
          <w:sz w:val="27"/>
          <w:szCs w:val="27"/>
        </w:rPr>
        <w:t>И.О. Заведующего кафедрой</w:t>
        <w:tab/>
        <w:t>_________________/ Головин С.А., д.т.н., профессор/</w:t>
      </w:r>
    </w:p>
    <w:p>
      <w:pPr>
        <w:pStyle w:val="Normal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3402" w:leader="none"/>
        </w:tabs>
        <w:spacing w:before="0" w:after="360"/>
        <w:rPr>
          <w:rFonts w:ascii="Times New Roman" w:hAnsi="Times New Roman" w:eastAsia="Times New Roman" w:cs="Times New Roman"/>
          <w:bCs/>
          <w:sz w:val="27"/>
          <w:szCs w:val="27"/>
        </w:rPr>
      </w:pPr>
      <w:r>
        <w:rPr>
          <w:rFonts w:eastAsia="Times New Roman" w:cs="Times New Roman" w:ascii="Times New Roman" w:hAnsi="Times New Roman"/>
          <w:bCs/>
          <w:sz w:val="27"/>
          <w:szCs w:val="27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418" w:right="567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 CYR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96d73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761ce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761c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Style17"/>
    <w:pPr/>
    <w:rPr/>
  </w:style>
  <w:style w:type="paragraph" w:styleId="Footer">
    <w:name w:val="footer"/>
    <w:basedOn w:val="Style17"/>
    <w:pPr/>
    <w:rPr/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9761ce"/>
    <w:pPr>
      <w:spacing w:after="0" w:line="240" w:lineRule="auto"/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image" Target="media/image1.tif"/><Relationship Id="rId4" Type="http://schemas.openxmlformats.org/officeDocument/2006/relationships/image" Target="media/image1.tif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83B45-5A38-404A-85A3-9DA33F74D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Application>LibreOffice/25.2.6.2$Linux_X86_64 LibreOffice_project/520$Build-2</Application>
  <AppVersion>15.0000</AppVersion>
  <Pages>5</Pages>
  <Words>586</Words>
  <Characters>4372</Characters>
  <CharactersWithSpaces>5017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2021-02-10T18:15:00Z</dcterms:created>
  <dc:creator>kirillina</dc:creator>
  <dc:description/>
  <dc:language>ru-RU</dc:language>
  <cp:lastModifiedBy/>
  <cp:lastPrinted>2026-05-13T12:51:24Z</cp:lastPrinted>
  <dcterms:modified xsi:type="dcterms:W3CDTF">2026-05-13T12:52:43Z</dcterms:modified>
  <cp:revision>52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