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right"/>
        <w:rPr>
          <w:rFonts w:ascii="Times New Roman" w:hAnsi="Times New Roman" w:cs="Times New Roman"/>
          <w:b/>
          <w:bCs/>
          <w:sz w:val="28"/>
          <w:szCs w:val="28"/>
          <w:lang w:eastAsia="ru-RU"/>
        </w:rPr>
      </w:pPr>
      <w:r>
        <w:rPr>
          <w:rFonts w:cs="Times New Roman" w:ascii="Times New Roman" w:hAnsi="Times New Roman"/>
          <w:b/>
          <w:bCs/>
          <w:sz w:val="28"/>
          <w:szCs w:val="28"/>
          <w:lang w:eastAsia="ru-RU"/>
        </w:rPr>
        <w:t>УДК 330.1</w:t>
      </w:r>
    </w:p>
    <w:p>
      <w:pPr>
        <w:pStyle w:val="Normal"/>
        <w:spacing w:lineRule="auto" w:line="240" w:before="0" w:after="0"/>
        <w:jc w:val="right"/>
        <w:rPr>
          <w:rFonts w:ascii="Times New Roman" w:hAnsi="Times New Roman" w:cs="Times New Roman"/>
          <w:b/>
          <w:bCs/>
          <w:sz w:val="28"/>
          <w:szCs w:val="28"/>
          <w:lang w:eastAsia="ru-RU"/>
        </w:rPr>
      </w:pPr>
      <w:r>
        <w:rPr>
          <w:rFonts w:cs="Times New Roman" w:ascii="Times New Roman" w:hAnsi="Times New Roman"/>
          <w:b/>
          <w:bCs/>
          <w:sz w:val="28"/>
          <w:szCs w:val="28"/>
          <w:lang w:eastAsia="ru-RU"/>
        </w:rPr>
        <w:t>Серова Юлия Александровна</w:t>
      </w:r>
    </w:p>
    <w:p>
      <w:pPr>
        <w:pStyle w:val="Normal"/>
        <w:spacing w:lineRule="auto" w:line="240" w:before="0" w:after="0"/>
        <w:jc w:val="right"/>
        <w:rPr>
          <w:rFonts w:ascii="Times New Roman" w:hAnsi="Times New Roman" w:cs="Times New Roman"/>
          <w:sz w:val="28"/>
          <w:szCs w:val="28"/>
          <w:lang w:eastAsia="ru-RU"/>
        </w:rPr>
      </w:pPr>
      <w:r>
        <w:rPr>
          <w:rFonts w:cs="Times New Roman" w:ascii="Times New Roman" w:hAnsi="Times New Roman"/>
          <w:sz w:val="28"/>
          <w:szCs w:val="28"/>
          <w:lang w:eastAsia="ru-RU"/>
        </w:rPr>
        <w:t>Студент</w:t>
      </w:r>
    </w:p>
    <w:p>
      <w:pPr>
        <w:pStyle w:val="Normal"/>
        <w:spacing w:lineRule="auto" w:line="240" w:before="0" w:after="0"/>
        <w:jc w:val="right"/>
        <w:rPr>
          <w:rFonts w:ascii="Times New Roman" w:hAnsi="Times New Roman" w:cs="Times New Roman"/>
          <w:sz w:val="28"/>
          <w:szCs w:val="28"/>
          <w:lang w:eastAsia="ru-RU"/>
        </w:rPr>
      </w:pPr>
      <w:r>
        <w:rPr>
          <w:rFonts w:cs="Times New Roman" w:ascii="Times New Roman" w:hAnsi="Times New Roman"/>
          <w:sz w:val="28"/>
          <w:szCs w:val="28"/>
          <w:lang w:eastAsia="ru-RU"/>
        </w:rPr>
        <w:t>Санкт-Петербургский государственный экономический университет</w:t>
      </w:r>
    </w:p>
    <w:p>
      <w:pPr>
        <w:pStyle w:val="Normal"/>
        <w:spacing w:lineRule="auto" w:line="240" w:before="0" w:after="0"/>
        <w:jc w:val="right"/>
        <w:rPr>
          <w:rFonts w:ascii="Times New Roman" w:hAnsi="Times New Roman" w:cs="Times New Roman"/>
          <w:b/>
          <w:bCs/>
          <w:sz w:val="28"/>
          <w:szCs w:val="28"/>
          <w:lang w:val="en-US" w:eastAsia="ru-RU"/>
        </w:rPr>
      </w:pPr>
      <w:r>
        <w:rPr>
          <w:rFonts w:cs="Times New Roman" w:ascii="Times New Roman" w:hAnsi="Times New Roman"/>
          <w:b/>
          <w:bCs/>
          <w:sz w:val="28"/>
          <w:szCs w:val="28"/>
          <w:lang w:val="en-US" w:eastAsia="ru-RU"/>
        </w:rPr>
        <w:t>Serova Yulia Alexandrovna</w:t>
      </w:r>
    </w:p>
    <w:p>
      <w:pPr>
        <w:pStyle w:val="Normal"/>
        <w:spacing w:lineRule="auto" w:line="240" w:before="0" w:after="0"/>
        <w:jc w:val="right"/>
        <w:rPr/>
      </w:pPr>
      <w:r>
        <w:rPr>
          <w:rFonts w:cs="Times New Roman" w:ascii="Times New Roman" w:hAnsi="Times New Roman"/>
          <w:sz w:val="28"/>
          <w:szCs w:val="28"/>
          <w:lang w:val="en-US" w:eastAsia="ru-RU"/>
        </w:rPr>
        <w:t>Student</w:t>
      </w:r>
    </w:p>
    <w:p>
      <w:pPr>
        <w:pStyle w:val="Normal"/>
        <w:spacing w:lineRule="auto" w:line="240" w:before="0" w:after="0"/>
        <w:jc w:val="right"/>
        <w:rPr>
          <w:rFonts w:ascii="Times New Roman" w:hAnsi="Times New Roman" w:cs="Times New Roman"/>
          <w:sz w:val="28"/>
          <w:szCs w:val="28"/>
          <w:lang w:val="en-US" w:eastAsia="ru-RU"/>
        </w:rPr>
      </w:pPr>
      <w:r>
        <w:rPr>
          <w:rFonts w:cs="Times New Roman" w:ascii="Times New Roman" w:hAnsi="Times New Roman"/>
          <w:sz w:val="28"/>
          <w:szCs w:val="28"/>
          <w:lang w:val="en-US" w:eastAsia="ru-RU"/>
        </w:rPr>
        <w:t>Saint Petersburg State University of Economics</w:t>
      </w:r>
    </w:p>
    <w:p>
      <w:pPr>
        <w:pStyle w:val="Normal"/>
        <w:spacing w:lineRule="auto" w:line="240" w:before="0" w:after="0"/>
        <w:jc w:val="center"/>
        <w:rPr>
          <w:rFonts w:ascii="Times New Roman" w:hAnsi="Times New Roman" w:cs="Times New Roman"/>
          <w:sz w:val="28"/>
          <w:szCs w:val="28"/>
          <w:lang w:val="en-US" w:eastAsia="ru-RU"/>
        </w:rPr>
      </w:pPr>
      <w:r>
        <w:rPr>
          <w:rFonts w:cs="Times New Roman" w:ascii="Times New Roman" w:hAnsi="Times New Roman"/>
          <w:sz w:val="28"/>
          <w:szCs w:val="28"/>
          <w:lang w:val="en-US" w:eastAsia="ru-RU"/>
        </w:rPr>
      </w:r>
    </w:p>
    <w:p>
      <w:pPr>
        <w:pStyle w:val="Normal"/>
        <w:spacing w:lineRule="auto" w:line="240" w:before="0" w:after="0"/>
        <w:jc w:val="center"/>
        <w:rPr>
          <w:rFonts w:ascii="Times New Roman" w:hAnsi="Times New Roman" w:cs="Times New Roman"/>
          <w:sz w:val="28"/>
          <w:szCs w:val="28"/>
          <w:lang w:val="en-US" w:eastAsia="ru-RU"/>
        </w:rPr>
      </w:pPr>
      <w:r>
        <w:rPr>
          <w:rFonts w:cs="Times New Roman" w:ascii="Times New Roman" w:hAnsi="Times New Roman"/>
          <w:sz w:val="28"/>
          <w:szCs w:val="28"/>
          <w:lang w:val="en-US" w:eastAsia="ru-RU"/>
        </w:rPr>
      </w:r>
    </w:p>
    <w:p>
      <w:pPr>
        <w:pStyle w:val="Normal"/>
        <w:spacing w:lineRule="auto" w:line="240" w:before="0" w:after="0"/>
        <w:jc w:val="center"/>
        <w:rPr>
          <w:rFonts w:ascii="Times New Roman" w:hAnsi="Times New Roman" w:cs="Times New Roman"/>
          <w:b/>
          <w:bCs/>
          <w:sz w:val="28"/>
          <w:szCs w:val="28"/>
          <w:lang w:val="en-US" w:eastAsia="ru-RU"/>
        </w:rPr>
      </w:pPr>
      <w:r>
        <w:rPr>
          <w:rFonts w:cs="Times New Roman" w:ascii="Times New Roman" w:hAnsi="Times New Roman"/>
          <w:b/>
          <w:bCs/>
          <w:sz w:val="28"/>
          <w:szCs w:val="28"/>
          <w:lang w:eastAsia="ru-RU"/>
        </w:rPr>
        <w:t>ОЦЕНКА</w:t>
      </w:r>
      <w:r>
        <w:rPr>
          <w:rFonts w:cs="Times New Roman" w:ascii="Times New Roman" w:hAnsi="Times New Roman"/>
          <w:b/>
          <w:bCs/>
          <w:sz w:val="28"/>
          <w:szCs w:val="28"/>
          <w:lang w:val="en-US" w:eastAsia="ru-RU"/>
        </w:rPr>
        <w:t xml:space="preserve"> </w:t>
      </w:r>
      <w:r>
        <w:rPr>
          <w:rFonts w:cs="Times New Roman" w:ascii="Times New Roman" w:hAnsi="Times New Roman"/>
          <w:b/>
          <w:bCs/>
          <w:sz w:val="28"/>
          <w:szCs w:val="28"/>
          <w:lang w:eastAsia="ru-RU"/>
        </w:rPr>
        <w:t>РЫНОЧНОЙ</w:t>
      </w:r>
      <w:r>
        <w:rPr>
          <w:rFonts w:cs="Times New Roman" w:ascii="Times New Roman" w:hAnsi="Times New Roman"/>
          <w:b/>
          <w:bCs/>
          <w:sz w:val="28"/>
          <w:szCs w:val="28"/>
          <w:lang w:val="en-US" w:eastAsia="ru-RU"/>
        </w:rPr>
        <w:t xml:space="preserve"> </w:t>
      </w:r>
      <w:r>
        <w:rPr>
          <w:rFonts w:cs="Times New Roman" w:ascii="Times New Roman" w:hAnsi="Times New Roman"/>
          <w:b/>
          <w:bCs/>
          <w:sz w:val="28"/>
          <w:szCs w:val="28"/>
          <w:lang w:eastAsia="ru-RU"/>
        </w:rPr>
        <w:t>СТОИМОСТИ</w:t>
      </w:r>
      <w:r>
        <w:rPr>
          <w:rFonts w:cs="Times New Roman" w:ascii="Times New Roman" w:hAnsi="Times New Roman"/>
          <w:b/>
          <w:bCs/>
          <w:sz w:val="28"/>
          <w:szCs w:val="28"/>
          <w:lang w:val="en-US" w:eastAsia="ru-RU"/>
        </w:rPr>
        <w:t xml:space="preserve"> </w:t>
      </w:r>
      <w:r>
        <w:rPr>
          <w:rFonts w:cs="Times New Roman" w:ascii="Times New Roman" w:hAnsi="Times New Roman"/>
          <w:b/>
          <w:bCs/>
          <w:sz w:val="28"/>
          <w:szCs w:val="28"/>
          <w:lang w:eastAsia="ru-RU"/>
        </w:rPr>
        <w:t>КОМПАНИЙ</w:t>
      </w:r>
      <w:r>
        <w:rPr>
          <w:rFonts w:cs="Times New Roman" w:ascii="Times New Roman" w:hAnsi="Times New Roman"/>
          <w:b/>
          <w:bCs/>
          <w:sz w:val="28"/>
          <w:szCs w:val="28"/>
          <w:lang w:val="en-US" w:eastAsia="ru-RU"/>
        </w:rPr>
        <w:t xml:space="preserve"> </w:t>
      </w:r>
    </w:p>
    <w:p>
      <w:pPr>
        <w:pStyle w:val="Normal"/>
        <w:spacing w:lineRule="auto" w:line="240" w:before="0" w:after="0"/>
        <w:jc w:val="center"/>
        <w:rPr>
          <w:rFonts w:ascii="Times New Roman" w:hAnsi="Times New Roman" w:cs="Times New Roman"/>
          <w:b/>
          <w:bCs/>
          <w:sz w:val="28"/>
          <w:szCs w:val="28"/>
          <w:lang w:eastAsia="ru-RU"/>
        </w:rPr>
      </w:pPr>
      <w:r>
        <w:rPr>
          <w:rFonts w:cs="Times New Roman" w:ascii="Times New Roman" w:hAnsi="Times New Roman"/>
          <w:b/>
          <w:bCs/>
          <w:sz w:val="28"/>
          <w:szCs w:val="28"/>
          <w:lang w:val="en-US" w:eastAsia="ru-RU"/>
        </w:rPr>
        <w:t>MARKET</w:t>
      </w:r>
      <w:r>
        <w:rPr>
          <w:rFonts w:cs="Times New Roman" w:ascii="Times New Roman" w:hAnsi="Times New Roman"/>
          <w:b/>
          <w:bCs/>
          <w:sz w:val="28"/>
          <w:szCs w:val="28"/>
          <w:lang w:eastAsia="ru-RU"/>
        </w:rPr>
        <w:t xml:space="preserve"> </w:t>
      </w:r>
      <w:r>
        <w:rPr>
          <w:rFonts w:cs="Times New Roman" w:ascii="Times New Roman" w:hAnsi="Times New Roman"/>
          <w:b/>
          <w:bCs/>
          <w:sz w:val="28"/>
          <w:szCs w:val="28"/>
          <w:lang w:val="en-US" w:eastAsia="ru-RU"/>
        </w:rPr>
        <w:t>VALUE</w:t>
      </w:r>
      <w:r>
        <w:rPr>
          <w:rFonts w:cs="Times New Roman" w:ascii="Times New Roman" w:hAnsi="Times New Roman"/>
          <w:b/>
          <w:bCs/>
          <w:sz w:val="28"/>
          <w:szCs w:val="28"/>
          <w:lang w:eastAsia="ru-RU"/>
        </w:rPr>
        <w:t xml:space="preserve"> </w:t>
      </w:r>
      <w:r>
        <w:rPr>
          <w:rFonts w:cs="Times New Roman" w:ascii="Times New Roman" w:hAnsi="Times New Roman"/>
          <w:b/>
          <w:bCs/>
          <w:sz w:val="28"/>
          <w:szCs w:val="28"/>
          <w:lang w:val="en-US" w:eastAsia="ru-RU"/>
        </w:rPr>
        <w:t>OF</w:t>
      </w:r>
      <w:r>
        <w:rPr>
          <w:rFonts w:cs="Times New Roman" w:ascii="Times New Roman" w:hAnsi="Times New Roman"/>
          <w:b/>
          <w:bCs/>
          <w:sz w:val="28"/>
          <w:szCs w:val="28"/>
          <w:lang w:eastAsia="ru-RU"/>
        </w:rPr>
        <w:t xml:space="preserve"> </w:t>
      </w:r>
      <w:r>
        <w:rPr>
          <w:rFonts w:cs="Times New Roman" w:ascii="Times New Roman" w:hAnsi="Times New Roman"/>
          <w:b/>
          <w:bCs/>
          <w:sz w:val="28"/>
          <w:szCs w:val="28"/>
          <w:lang w:val="en-US" w:eastAsia="ru-RU"/>
        </w:rPr>
        <w:t>COMPANIES</w:t>
      </w:r>
    </w:p>
    <w:p>
      <w:pPr>
        <w:pStyle w:val="Normal"/>
        <w:spacing w:lineRule="auto" w:line="240" w:before="0" w:after="0"/>
        <w:ind w:firstLine="709" w:right="0"/>
        <w:jc w:val="both"/>
        <w:rPr>
          <w:rFonts w:ascii="Times New Roman" w:hAnsi="Times New Roman" w:cs="Times New Roman"/>
          <w:b/>
          <w:bCs/>
          <w:sz w:val="28"/>
          <w:szCs w:val="28"/>
          <w:lang w:eastAsia="ru-RU"/>
        </w:rPr>
      </w:pPr>
      <w:r>
        <w:rPr>
          <w:rFonts w:cs="Times New Roman" w:ascii="Times New Roman" w:hAnsi="Times New Roman"/>
          <w:b/>
          <w:bCs/>
          <w:sz w:val="28"/>
          <w:szCs w:val="28"/>
          <w:lang w:eastAsia="ru-RU"/>
        </w:rPr>
      </w:r>
    </w:p>
    <w:p>
      <w:pPr>
        <w:pStyle w:val="Normal"/>
        <w:spacing w:lineRule="auto" w:line="240" w:before="0" w:after="0"/>
        <w:ind w:firstLine="709" w:right="0"/>
        <w:jc w:val="both"/>
        <w:rPr>
          <w:rFonts w:ascii="Times New Roman" w:hAnsi="Times New Roman" w:cs="Times New Roman"/>
          <w:sz w:val="28"/>
          <w:szCs w:val="28"/>
          <w:lang w:val="en-US" w:eastAsia="ru-RU"/>
        </w:rPr>
      </w:pPr>
      <w:bookmarkStart w:id="0" w:name="_Hlk445674380"/>
      <w:bookmarkEnd w:id="0"/>
      <w:r>
        <w:rPr>
          <w:rFonts w:cs="Times New Roman" w:ascii="Times New Roman" w:hAnsi="Times New Roman"/>
          <w:sz w:val="28"/>
          <w:szCs w:val="28"/>
          <w:lang w:eastAsia="ru-RU"/>
        </w:rPr>
        <w:t>Аннотация: Определение рыночной стоимости фирмы является важным и необходимым этапом…(</w:t>
      </w:r>
      <w:r>
        <w:rPr>
          <w:rFonts w:cs="Times New Roman" w:ascii="Times New Roman" w:hAnsi="Times New Roman"/>
          <w:i/>
          <w:iCs/>
          <w:sz w:val="28"/>
          <w:szCs w:val="28"/>
          <w:lang w:eastAsia="ru-RU"/>
        </w:rPr>
        <w:t>Объем аннотации - от 150 до 250 слов. В аннотации кратко излагается цель статьи, информация об основных содержащихся в ней исследованиях, кратко указываются материалы и методы, результаты и их обсуждение в кратком виде и заключение или выводы. В</w:t>
      </w:r>
      <w:r>
        <w:rPr>
          <w:rFonts w:cs="Times New Roman" w:ascii="Times New Roman" w:hAnsi="Times New Roman"/>
          <w:i/>
          <w:iCs/>
          <w:sz w:val="28"/>
          <w:szCs w:val="28"/>
          <w:lang w:val="en-US" w:eastAsia="ru-RU"/>
        </w:rPr>
        <w:t xml:space="preserve"> </w:t>
      </w:r>
      <w:r>
        <w:rPr>
          <w:rFonts w:cs="Times New Roman" w:ascii="Times New Roman" w:hAnsi="Times New Roman"/>
          <w:i/>
          <w:iCs/>
          <w:sz w:val="28"/>
          <w:szCs w:val="28"/>
          <w:lang w:eastAsia="ru-RU"/>
        </w:rPr>
        <w:t>аннотации</w:t>
      </w:r>
      <w:r>
        <w:rPr>
          <w:rFonts w:cs="Times New Roman" w:ascii="Times New Roman" w:hAnsi="Times New Roman"/>
          <w:i/>
          <w:iCs/>
          <w:sz w:val="28"/>
          <w:szCs w:val="28"/>
          <w:lang w:val="en-US" w:eastAsia="ru-RU"/>
        </w:rPr>
        <w:t xml:space="preserve"> </w:t>
      </w:r>
      <w:r>
        <w:rPr>
          <w:rFonts w:cs="Times New Roman" w:ascii="Times New Roman" w:hAnsi="Times New Roman"/>
          <w:i/>
          <w:iCs/>
          <w:sz w:val="28"/>
          <w:szCs w:val="28"/>
          <w:lang w:eastAsia="ru-RU"/>
        </w:rPr>
        <w:t>не</w:t>
      </w:r>
      <w:r>
        <w:rPr>
          <w:rFonts w:cs="Times New Roman" w:ascii="Times New Roman" w:hAnsi="Times New Roman"/>
          <w:i/>
          <w:iCs/>
          <w:sz w:val="28"/>
          <w:szCs w:val="28"/>
          <w:lang w:val="en-US" w:eastAsia="ru-RU"/>
        </w:rPr>
        <w:t xml:space="preserve"> </w:t>
      </w:r>
      <w:r>
        <w:rPr>
          <w:rFonts w:cs="Times New Roman" w:ascii="Times New Roman" w:hAnsi="Times New Roman"/>
          <w:i/>
          <w:iCs/>
          <w:sz w:val="28"/>
          <w:szCs w:val="28"/>
          <w:lang w:eastAsia="ru-RU"/>
        </w:rPr>
        <w:t>используются</w:t>
      </w:r>
      <w:r>
        <w:rPr>
          <w:rFonts w:cs="Times New Roman" w:ascii="Times New Roman" w:hAnsi="Times New Roman"/>
          <w:i/>
          <w:iCs/>
          <w:sz w:val="28"/>
          <w:szCs w:val="28"/>
          <w:lang w:val="en-US" w:eastAsia="ru-RU"/>
        </w:rPr>
        <w:t xml:space="preserve"> </w:t>
      </w:r>
      <w:r>
        <w:rPr>
          <w:rFonts w:cs="Times New Roman" w:ascii="Times New Roman" w:hAnsi="Times New Roman"/>
          <w:i/>
          <w:iCs/>
          <w:sz w:val="28"/>
          <w:szCs w:val="28"/>
          <w:lang w:eastAsia="ru-RU"/>
        </w:rPr>
        <w:t>аббревиатуры</w:t>
      </w:r>
      <w:r>
        <w:rPr>
          <w:rFonts w:cs="Times New Roman" w:ascii="Times New Roman" w:hAnsi="Times New Roman"/>
          <w:sz w:val="28"/>
          <w:szCs w:val="28"/>
          <w:lang w:val="en-US" w:eastAsia="ru-RU"/>
        </w:rPr>
        <w:t>).</w:t>
      </w:r>
    </w:p>
    <w:p>
      <w:pPr>
        <w:pStyle w:val="Normal"/>
        <w:spacing w:lineRule="auto" w:line="240" w:before="0" w:after="0"/>
        <w:ind w:firstLine="709" w:right="0"/>
        <w:jc w:val="both"/>
        <w:rPr>
          <w:rFonts w:ascii="Times New Roman" w:hAnsi="Times New Roman" w:cs="Times New Roman"/>
          <w:i/>
          <w:i/>
          <w:iCs/>
          <w:sz w:val="28"/>
          <w:szCs w:val="28"/>
          <w:lang w:eastAsia="ru-RU"/>
        </w:rPr>
      </w:pPr>
      <w:r>
        <w:rPr>
          <w:rFonts w:cs="Times New Roman" w:ascii="Times New Roman" w:hAnsi="Times New Roman"/>
          <w:sz w:val="28"/>
          <w:szCs w:val="28"/>
          <w:lang w:val="en-US" w:eastAsia="ru-RU"/>
        </w:rPr>
        <w:t>Abstract: Determining the market value of a company is an important and necessary step</w:t>
      </w:r>
      <w:r>
        <w:rPr>
          <w:rFonts w:cs="Times New Roman" w:ascii="Times New Roman" w:hAnsi="Times New Roman"/>
          <w:i/>
          <w:iCs/>
          <w:sz w:val="28"/>
          <w:szCs w:val="28"/>
          <w:lang w:val="en-US" w:eastAsia="ru-RU"/>
        </w:rPr>
        <w:t>…(The abstract should be from 150 to 250 words long. The abstract should briefly outline the purpose of the article, information about the main studies contained in it, briefly indicate the materials and methods, the results and their discussion in brief form, and the conclusion or findings. Abbreviations</w:t>
      </w:r>
      <w:r>
        <w:rPr>
          <w:rFonts w:cs="Times New Roman" w:ascii="Times New Roman" w:hAnsi="Times New Roman"/>
          <w:i/>
          <w:iCs/>
          <w:sz w:val="28"/>
          <w:szCs w:val="28"/>
          <w:lang w:eastAsia="ru-RU"/>
        </w:rPr>
        <w:t xml:space="preserve"> </w:t>
      </w:r>
      <w:r>
        <w:rPr>
          <w:rFonts w:cs="Times New Roman" w:ascii="Times New Roman" w:hAnsi="Times New Roman"/>
          <w:i/>
          <w:iCs/>
          <w:sz w:val="28"/>
          <w:szCs w:val="28"/>
          <w:lang w:val="en-US" w:eastAsia="ru-RU"/>
        </w:rPr>
        <w:t>should</w:t>
      </w:r>
      <w:r>
        <w:rPr>
          <w:rFonts w:cs="Times New Roman" w:ascii="Times New Roman" w:hAnsi="Times New Roman"/>
          <w:i/>
          <w:iCs/>
          <w:sz w:val="28"/>
          <w:szCs w:val="28"/>
          <w:lang w:eastAsia="ru-RU"/>
        </w:rPr>
        <w:t xml:space="preserve"> </w:t>
      </w:r>
      <w:r>
        <w:rPr>
          <w:rFonts w:cs="Times New Roman" w:ascii="Times New Roman" w:hAnsi="Times New Roman"/>
          <w:i/>
          <w:iCs/>
          <w:sz w:val="28"/>
          <w:szCs w:val="28"/>
          <w:lang w:val="en-US" w:eastAsia="ru-RU"/>
        </w:rPr>
        <w:t>not</w:t>
      </w:r>
      <w:r>
        <w:rPr>
          <w:rFonts w:cs="Times New Roman" w:ascii="Times New Roman" w:hAnsi="Times New Roman"/>
          <w:i/>
          <w:iCs/>
          <w:sz w:val="28"/>
          <w:szCs w:val="28"/>
          <w:lang w:eastAsia="ru-RU"/>
        </w:rPr>
        <w:t xml:space="preserve"> </w:t>
      </w:r>
      <w:r>
        <w:rPr>
          <w:rFonts w:cs="Times New Roman" w:ascii="Times New Roman" w:hAnsi="Times New Roman"/>
          <w:i/>
          <w:iCs/>
          <w:sz w:val="28"/>
          <w:szCs w:val="28"/>
          <w:lang w:val="en-US" w:eastAsia="ru-RU"/>
        </w:rPr>
        <w:t>be</w:t>
      </w:r>
      <w:r>
        <w:rPr>
          <w:rFonts w:cs="Times New Roman" w:ascii="Times New Roman" w:hAnsi="Times New Roman"/>
          <w:i/>
          <w:iCs/>
          <w:sz w:val="28"/>
          <w:szCs w:val="28"/>
          <w:lang w:eastAsia="ru-RU"/>
        </w:rPr>
        <w:t xml:space="preserve"> </w:t>
      </w:r>
      <w:r>
        <w:rPr>
          <w:rFonts w:cs="Times New Roman" w:ascii="Times New Roman" w:hAnsi="Times New Roman"/>
          <w:i/>
          <w:iCs/>
          <w:sz w:val="28"/>
          <w:szCs w:val="28"/>
          <w:lang w:val="en-US" w:eastAsia="ru-RU"/>
        </w:rPr>
        <w:t>used</w:t>
      </w:r>
      <w:r>
        <w:rPr>
          <w:rFonts w:cs="Times New Roman" w:ascii="Times New Roman" w:hAnsi="Times New Roman"/>
          <w:i/>
          <w:iCs/>
          <w:sz w:val="28"/>
          <w:szCs w:val="28"/>
          <w:lang w:eastAsia="ru-RU"/>
        </w:rPr>
        <w:t xml:space="preserve"> </w:t>
      </w:r>
      <w:r>
        <w:rPr>
          <w:rFonts w:cs="Times New Roman" w:ascii="Times New Roman" w:hAnsi="Times New Roman"/>
          <w:i/>
          <w:iCs/>
          <w:sz w:val="28"/>
          <w:szCs w:val="28"/>
          <w:lang w:val="en-US" w:eastAsia="ru-RU"/>
        </w:rPr>
        <w:t>in</w:t>
      </w:r>
      <w:r>
        <w:rPr>
          <w:rFonts w:cs="Times New Roman" w:ascii="Times New Roman" w:hAnsi="Times New Roman"/>
          <w:i/>
          <w:iCs/>
          <w:sz w:val="28"/>
          <w:szCs w:val="28"/>
          <w:lang w:eastAsia="ru-RU"/>
        </w:rPr>
        <w:t xml:space="preserve"> </w:t>
      </w:r>
      <w:r>
        <w:rPr>
          <w:rFonts w:cs="Times New Roman" w:ascii="Times New Roman" w:hAnsi="Times New Roman"/>
          <w:i/>
          <w:iCs/>
          <w:sz w:val="28"/>
          <w:szCs w:val="28"/>
          <w:lang w:val="en-US" w:eastAsia="ru-RU"/>
        </w:rPr>
        <w:t>the</w:t>
      </w:r>
      <w:r>
        <w:rPr>
          <w:rFonts w:cs="Times New Roman" w:ascii="Times New Roman" w:hAnsi="Times New Roman"/>
          <w:i/>
          <w:iCs/>
          <w:sz w:val="28"/>
          <w:szCs w:val="28"/>
          <w:lang w:eastAsia="ru-RU"/>
        </w:rPr>
        <w:t xml:space="preserve"> </w:t>
      </w:r>
      <w:r>
        <w:rPr>
          <w:rFonts w:cs="Times New Roman" w:ascii="Times New Roman" w:hAnsi="Times New Roman"/>
          <w:i/>
          <w:iCs/>
          <w:sz w:val="28"/>
          <w:szCs w:val="28"/>
          <w:lang w:val="en-US" w:eastAsia="ru-RU"/>
        </w:rPr>
        <w:t>abstract</w:t>
      </w:r>
      <w:r>
        <w:rPr>
          <w:rFonts w:cs="Times New Roman" w:ascii="Times New Roman" w:hAnsi="Times New Roman"/>
          <w:i/>
          <w:iCs/>
          <w:sz w:val="28"/>
          <w:szCs w:val="28"/>
          <w:lang w:eastAsia="ru-RU"/>
        </w:rPr>
        <w:t>).</w:t>
      </w:r>
    </w:p>
    <w:p>
      <w:pPr>
        <w:pStyle w:val="Normal"/>
        <w:spacing w:lineRule="auto" w:line="240" w:before="0" w:after="0"/>
        <w:ind w:firstLine="709" w:right="0"/>
        <w:jc w:val="both"/>
        <w:rPr>
          <w:rFonts w:ascii="Times New Roman" w:hAnsi="Times New Roman" w:cs="Times New Roman"/>
          <w:i/>
          <w:i/>
          <w:iCs/>
          <w:sz w:val="28"/>
          <w:szCs w:val="28"/>
          <w:lang w:eastAsia="ru-RU"/>
        </w:rPr>
      </w:pPr>
      <w:r>
        <w:rPr>
          <w:rFonts w:cs="Times New Roman" w:ascii="Times New Roman" w:hAnsi="Times New Roman"/>
          <w:i/>
          <w:iCs/>
          <w:sz w:val="28"/>
          <w:szCs w:val="28"/>
          <w:lang w:eastAsia="ru-RU"/>
        </w:rPr>
      </w:r>
      <w:bookmarkStart w:id="1" w:name="_Hlk445674380"/>
      <w:bookmarkStart w:id="2" w:name="_Hlk445674380"/>
      <w:bookmarkEnd w:id="2"/>
    </w:p>
    <w:p>
      <w:pPr>
        <w:pStyle w:val="Normal"/>
        <w:spacing w:lineRule="auto" w:line="240" w:before="0" w:after="0"/>
        <w:ind w:firstLine="709" w:right="0"/>
        <w:jc w:val="both"/>
        <w:rPr>
          <w:rFonts w:ascii="Times New Roman" w:hAnsi="Times New Roman" w:cs="Times New Roman"/>
          <w:i/>
          <w:i/>
          <w:sz w:val="28"/>
          <w:szCs w:val="28"/>
          <w:lang w:eastAsia="ru-RU"/>
        </w:rPr>
      </w:pPr>
      <w:r>
        <w:rPr>
          <w:rFonts w:cs="Times New Roman" w:ascii="Times New Roman" w:hAnsi="Times New Roman"/>
          <w:i/>
          <w:iCs/>
          <w:sz w:val="28"/>
          <w:szCs w:val="28"/>
          <w:lang w:eastAsia="ru-RU"/>
        </w:rPr>
        <w:t>Ключевые слова</w:t>
      </w:r>
      <w:r>
        <w:rPr>
          <w:rFonts w:cs="Times New Roman" w:ascii="Times New Roman" w:hAnsi="Times New Roman"/>
          <w:iCs/>
          <w:sz w:val="28"/>
          <w:szCs w:val="28"/>
          <w:lang w:eastAsia="ru-RU"/>
        </w:rPr>
        <w:t>:</w:t>
      </w:r>
      <w:r>
        <w:rPr>
          <w:rFonts w:cs="Times New Roman" w:ascii="Times New Roman" w:hAnsi="Times New Roman"/>
          <w:sz w:val="28"/>
          <w:szCs w:val="28"/>
          <w:lang w:eastAsia="ru-RU"/>
        </w:rPr>
        <w:t xml:space="preserve"> </w:t>
      </w:r>
      <w:r>
        <w:rPr>
          <w:rFonts w:cs="Times New Roman" w:ascii="Times New Roman" w:hAnsi="Times New Roman"/>
          <w:i/>
          <w:sz w:val="28"/>
          <w:szCs w:val="28"/>
          <w:lang w:eastAsia="ru-RU"/>
        </w:rPr>
        <w:t>подходы к оценке бизнеса; рыночная стоимость компаний…(6-8 слов)</w:t>
      </w:r>
    </w:p>
    <w:p>
      <w:pPr>
        <w:pStyle w:val="Normal"/>
        <w:spacing w:lineRule="auto" w:line="240" w:before="0" w:after="0"/>
        <w:ind w:firstLine="709" w:right="0"/>
        <w:jc w:val="both"/>
        <w:rPr>
          <w:rFonts w:ascii="Times New Roman" w:hAnsi="Times New Roman" w:cs="Times New Roman"/>
          <w:i/>
          <w:i/>
          <w:sz w:val="28"/>
          <w:szCs w:val="28"/>
          <w:lang w:val="en-US" w:eastAsia="ru-RU"/>
        </w:rPr>
      </w:pPr>
      <w:r>
        <w:rPr>
          <w:rFonts w:cs="Times New Roman" w:ascii="Times New Roman" w:hAnsi="Times New Roman"/>
          <w:i/>
          <w:iCs/>
          <w:sz w:val="28"/>
          <w:szCs w:val="28"/>
          <w:lang w:val="en-US" w:eastAsia="ru-RU"/>
        </w:rPr>
        <w:t>Key words:</w:t>
      </w:r>
      <w:r>
        <w:rPr>
          <w:rFonts w:cs="Times New Roman" w:ascii="Times New Roman" w:hAnsi="Times New Roman"/>
          <w:sz w:val="28"/>
          <w:szCs w:val="28"/>
          <w:lang w:val="en-US" w:eastAsia="ru-RU"/>
        </w:rPr>
        <w:t xml:space="preserve"> </w:t>
      </w:r>
      <w:r>
        <w:rPr>
          <w:rFonts w:cs="Times New Roman" w:ascii="Times New Roman" w:hAnsi="Times New Roman"/>
          <w:i/>
          <w:sz w:val="28"/>
          <w:szCs w:val="28"/>
          <w:lang w:val="en-US" w:eastAsia="ru-RU"/>
        </w:rPr>
        <w:t>approaches to a business assessment; market value …(6-8 words)</w:t>
      </w:r>
    </w:p>
    <w:p>
      <w:pPr>
        <w:pStyle w:val="Normal"/>
        <w:spacing w:lineRule="auto" w:line="240" w:before="0" w:after="0"/>
        <w:ind w:firstLine="709" w:right="0"/>
        <w:jc w:val="both"/>
        <w:rPr>
          <w:rFonts w:ascii="Times New Roman" w:hAnsi="Times New Roman" w:cs="Times New Roman"/>
          <w:i/>
          <w:i/>
          <w:sz w:val="28"/>
          <w:szCs w:val="28"/>
          <w:lang w:val="en-US" w:eastAsia="ru-RU"/>
        </w:rPr>
      </w:pPr>
      <w:r>
        <w:rPr>
          <w:rFonts w:cs="Times New Roman" w:ascii="Times New Roman" w:hAnsi="Times New Roman"/>
          <w:i/>
          <w:sz w:val="28"/>
          <w:szCs w:val="28"/>
          <w:lang w:val="en-US" w:eastAsia="ru-RU"/>
        </w:rPr>
      </w:r>
    </w:p>
    <w:p>
      <w:pPr>
        <w:pStyle w:val="Normal"/>
        <w:autoSpaceDE w:val="false"/>
        <w:spacing w:lineRule="auto" w:line="360" w:before="60" w:after="60"/>
        <w:ind w:firstLine="851"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Введение [Текст]</w:t>
      </w:r>
    </w:p>
    <w:p>
      <w:pPr>
        <w:pStyle w:val="Normal"/>
        <w:autoSpaceDE w:val="false"/>
        <w:spacing w:lineRule="auto" w:line="360" w:before="60" w:after="60"/>
        <w:ind w:firstLine="851"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Цель исследования [Текст]</w:t>
      </w:r>
    </w:p>
    <w:p>
      <w:pPr>
        <w:pStyle w:val="Normal"/>
        <w:autoSpaceDE w:val="false"/>
        <w:spacing w:lineRule="auto" w:line="360" w:before="60" w:after="60"/>
        <w:ind w:firstLine="851"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Материал и методы исследования [Текст]</w:t>
      </w:r>
    </w:p>
    <w:p>
      <w:pPr>
        <w:pStyle w:val="Normal"/>
        <w:autoSpaceDE w:val="false"/>
        <w:spacing w:lineRule="auto" w:line="360" w:before="60" w:after="60"/>
        <w:ind w:firstLine="851" w:right="0"/>
        <w:jc w:val="both"/>
        <w:rPr>
          <w:rFonts w:ascii="Times New Roman" w:hAnsi="Times New Roman" w:cs="Times New Roman"/>
          <w:color w:val="000000"/>
          <w:sz w:val="28"/>
          <w:szCs w:val="28"/>
          <w:lang w:val="en-US" w:eastAsia="ru-RU"/>
        </w:rPr>
      </w:pPr>
      <w:r>
        <w:rPr>
          <w:rFonts w:cs="Times New Roman" w:ascii="Times New Roman" w:hAnsi="Times New Roman"/>
          <w:color w:val="000000"/>
          <w:sz w:val="28"/>
          <w:szCs w:val="28"/>
          <w:lang w:eastAsia="ru-RU"/>
        </w:rPr>
        <w:t>Результаты исследования и их обсуждение [Текст]</w:t>
      </w:r>
    </w:p>
    <w:p>
      <w:pPr>
        <w:pStyle w:val="Normal"/>
        <w:autoSpaceDE w:val="false"/>
        <w:spacing w:lineRule="auto" w:line="360" w:before="60" w:after="60"/>
        <w:jc w:val="center"/>
        <w:rPr>
          <w:rFonts w:ascii="Times New Roman" w:hAnsi="Times New Roman" w:cs="Times New Roman"/>
          <w:b/>
          <w:color w:val="000000"/>
          <w:sz w:val="28"/>
          <w:szCs w:val="28"/>
          <w:lang w:eastAsia="ru-RU"/>
        </w:rPr>
      </w:pPr>
      <w:r>
        <w:rPr>
          <w:rFonts w:cs="Times New Roman" w:ascii="Times New Roman" w:hAnsi="Times New Roman"/>
          <w:b/>
          <w:color w:val="000000"/>
          <w:sz w:val="28"/>
          <w:szCs w:val="28"/>
          <w:lang w:eastAsia="ru-RU"/>
        </w:rPr>
        <w:t>Таблица 1. Примеры компаний</w:t>
      </w:r>
    </w:p>
    <w:tbl>
      <w:tblPr>
        <w:tblW w:w="5000" w:type="pct"/>
        <w:jc w:val="left"/>
        <w:tblInd w:w="0" w:type="dxa"/>
        <w:tblLayout w:type="fixed"/>
        <w:tblCellMar>
          <w:top w:w="0" w:type="dxa"/>
          <w:left w:w="108" w:type="dxa"/>
          <w:bottom w:w="0" w:type="dxa"/>
          <w:right w:w="108" w:type="dxa"/>
        </w:tblCellMar>
      </w:tblPr>
      <w:tblGrid>
        <w:gridCol w:w="2151"/>
        <w:gridCol w:w="4490"/>
        <w:gridCol w:w="2714"/>
      </w:tblGrid>
      <w:tr>
        <w:trPr>
          <w:tblHeader w:val="true"/>
        </w:trPr>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ind w:left="-108" w:right="0"/>
              <w:jc w:val="center"/>
              <w:rPr>
                <w:rFonts w:ascii="Times New Roman" w:hAnsi="Times New Roman" w:cs="Times New Roman"/>
                <w:b/>
                <w:sz w:val="28"/>
                <w:szCs w:val="28"/>
              </w:rPr>
            </w:pPr>
            <w:r>
              <w:rPr>
                <w:rFonts w:eastAsia="Calibri" w:cs="Times New Roman" w:ascii="Times New Roman" w:hAnsi="Times New Roman"/>
                <w:b/>
                <w:sz w:val="28"/>
                <w:szCs w:val="28"/>
              </w:rPr>
              <w:t>№</w:t>
            </w:r>
            <w:r>
              <w:rPr>
                <w:rFonts w:eastAsia="Times New Roman" w:cs="Times New Roman" w:ascii="Times New Roman" w:hAnsi="Times New Roman"/>
                <w:b/>
                <w:sz w:val="28"/>
                <w:szCs w:val="28"/>
              </w:rPr>
              <w:t xml:space="preserve"> </w:t>
            </w:r>
            <w:r>
              <w:rPr>
                <w:rFonts w:eastAsia="Calibri" w:cs="Times New Roman" w:ascii="Times New Roman" w:hAnsi="Times New Roman"/>
                <w:b/>
                <w:sz w:val="28"/>
                <w:szCs w:val="28"/>
              </w:rPr>
              <w:t>п./п.</w:t>
            </w:r>
          </w:p>
        </w:tc>
        <w:tc>
          <w:tcPr>
            <w:tcW w:w="449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eastAsia="Calibri" w:cs="Times New Roman"/>
                <w:b/>
                <w:sz w:val="28"/>
                <w:szCs w:val="28"/>
              </w:rPr>
            </w:pPr>
            <w:r>
              <w:rPr>
                <w:rFonts w:eastAsia="Calibri" w:cs="Times New Roman" w:ascii="Times New Roman" w:hAnsi="Times New Roman"/>
                <w:b/>
                <w:sz w:val="28"/>
                <w:szCs w:val="28"/>
              </w:rPr>
              <w:t>Наименование</w:t>
            </w:r>
          </w:p>
        </w:tc>
        <w:tc>
          <w:tcPr>
            <w:tcW w:w="27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eastAsia="Calibri" w:cs="Times New Roman"/>
                <w:b/>
                <w:sz w:val="28"/>
                <w:szCs w:val="28"/>
              </w:rPr>
            </w:pPr>
            <w:r>
              <w:rPr>
                <w:rFonts w:eastAsia="Calibri" w:cs="Times New Roman" w:ascii="Times New Roman" w:hAnsi="Times New Roman"/>
                <w:b/>
                <w:sz w:val="28"/>
                <w:szCs w:val="28"/>
              </w:rPr>
              <w:t>Активы</w:t>
            </w:r>
          </w:p>
        </w:tc>
      </w:tr>
      <w:tr>
        <w:trPr/>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ind w:left="-108" w:right="0"/>
              <w:contextualSpacing/>
              <w:jc w:val="center"/>
              <w:rPr>
                <w:rFonts w:ascii="Times New Roman" w:hAnsi="Times New Roman" w:eastAsia="Calibri" w:cs="Times New Roman"/>
                <w:sz w:val="28"/>
                <w:szCs w:val="28"/>
              </w:rPr>
            </w:pPr>
            <w:r>
              <w:rPr>
                <w:rFonts w:eastAsia="Calibri" w:cs="Times New Roman" w:ascii="Times New Roman" w:hAnsi="Times New Roman"/>
                <w:sz w:val="28"/>
                <w:szCs w:val="28"/>
              </w:rPr>
              <w:t>1</w:t>
            </w:r>
          </w:p>
        </w:tc>
        <w:tc>
          <w:tcPr>
            <w:tcW w:w="44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200"/>
              <w:rPr>
                <w:rFonts w:ascii="Times New Roman" w:hAnsi="Times New Roman" w:eastAsia="Calibri" w:cs="Times New Roman"/>
                <w:sz w:val="28"/>
                <w:szCs w:val="28"/>
              </w:rPr>
            </w:pPr>
            <w:r>
              <w:rPr>
                <w:rFonts w:eastAsia="Calibri" w:cs="Times New Roman" w:ascii="Times New Roman" w:hAnsi="Times New Roman"/>
                <w:sz w:val="28"/>
                <w:szCs w:val="28"/>
              </w:rPr>
            </w:r>
          </w:p>
        </w:tc>
        <w:tc>
          <w:tcPr>
            <w:tcW w:w="27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200"/>
              <w:rPr>
                <w:rFonts w:ascii="Times New Roman" w:hAnsi="Times New Roman" w:eastAsia="Calibri" w:cs="Times New Roman"/>
                <w:sz w:val="28"/>
                <w:szCs w:val="28"/>
              </w:rPr>
            </w:pPr>
            <w:r>
              <w:rPr>
                <w:rFonts w:eastAsia="Calibri" w:cs="Times New Roman" w:ascii="Times New Roman" w:hAnsi="Times New Roman"/>
                <w:sz w:val="28"/>
                <w:szCs w:val="28"/>
              </w:rPr>
            </w:r>
          </w:p>
        </w:tc>
      </w:tr>
      <w:tr>
        <w:trPr/>
        <w:tc>
          <w:tcPr>
            <w:tcW w:w="21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ind w:left="-108" w:right="0"/>
              <w:contextualSpacing/>
              <w:jc w:val="center"/>
              <w:rPr>
                <w:rFonts w:ascii="Times New Roman" w:hAnsi="Times New Roman" w:eastAsia="Calibri" w:cs="Times New Roman"/>
                <w:sz w:val="28"/>
                <w:szCs w:val="28"/>
              </w:rPr>
            </w:pPr>
            <w:r>
              <w:rPr>
                <w:rFonts w:eastAsia="Calibri" w:cs="Times New Roman" w:ascii="Times New Roman" w:hAnsi="Times New Roman"/>
                <w:sz w:val="28"/>
                <w:szCs w:val="28"/>
              </w:rPr>
              <w:t>2</w:t>
            </w:r>
          </w:p>
        </w:tc>
        <w:tc>
          <w:tcPr>
            <w:tcW w:w="44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200"/>
              <w:rPr>
                <w:rFonts w:ascii="Times New Roman" w:hAnsi="Times New Roman" w:eastAsia="Calibri" w:cs="Times New Roman"/>
                <w:sz w:val="28"/>
                <w:szCs w:val="28"/>
              </w:rPr>
            </w:pPr>
            <w:r>
              <w:rPr>
                <w:rFonts w:eastAsia="Calibri" w:cs="Times New Roman" w:ascii="Times New Roman" w:hAnsi="Times New Roman"/>
                <w:sz w:val="28"/>
                <w:szCs w:val="28"/>
              </w:rPr>
            </w:r>
          </w:p>
        </w:tc>
        <w:tc>
          <w:tcPr>
            <w:tcW w:w="27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200"/>
              <w:rPr>
                <w:rFonts w:ascii="Times New Roman" w:hAnsi="Times New Roman" w:eastAsia="Calibri" w:cs="Times New Roman"/>
                <w:sz w:val="28"/>
                <w:szCs w:val="28"/>
              </w:rPr>
            </w:pPr>
            <w:r>
              <w:rPr>
                <w:rFonts w:eastAsia="Calibri" w:cs="Times New Roman" w:ascii="Times New Roman" w:hAnsi="Times New Roman"/>
                <w:sz w:val="28"/>
                <w:szCs w:val="28"/>
              </w:rPr>
            </w:r>
          </w:p>
        </w:tc>
      </w:tr>
    </w:tbl>
    <w:p>
      <w:pPr>
        <w:pStyle w:val="Normal"/>
        <w:autoSpaceDE w:val="false"/>
        <w:spacing w:lineRule="auto" w:line="480" w:before="60" w:after="60"/>
        <w:jc w:val="both"/>
        <w:rPr>
          <w:rFonts w:ascii="Times New Roman" w:hAnsi="Times New Roman" w:cs="Times New Roman"/>
          <w:i/>
          <w:i/>
          <w:color w:val="000000"/>
          <w:sz w:val="28"/>
          <w:szCs w:val="28"/>
          <w:lang w:eastAsia="ru-RU"/>
        </w:rPr>
      </w:pPr>
      <w:r>
        <w:rPr>
          <w:rFonts w:cs="Times New Roman" w:ascii="Times New Roman" w:hAnsi="Times New Roman"/>
          <w:i/>
          <w:color w:val="000000"/>
          <w:sz w:val="28"/>
          <w:szCs w:val="28"/>
          <w:lang w:eastAsia="ru-RU"/>
        </w:rPr>
        <w:t>Источник: анализ автора</w:t>
      </w:r>
    </w:p>
    <w:p>
      <w:pPr>
        <w:pStyle w:val="Normal"/>
        <w:autoSpaceDE w:val="false"/>
        <w:spacing w:lineRule="auto" w:line="360" w:before="60" w:after="60"/>
        <w:ind w:firstLine="709"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Основной текст статьи…</w:t>
      </w:r>
    </w:p>
    <w:p>
      <w:pPr>
        <w:pStyle w:val="Normal"/>
        <w:autoSpaceDE w:val="false"/>
        <w:spacing w:lineRule="auto" w:line="360" w:before="60" w:after="60"/>
        <w:ind w:firstLine="709"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Основной текст статьи…</w:t>
      </w:r>
    </w:p>
    <w:p>
      <w:pPr>
        <w:pStyle w:val="Normal"/>
        <w:numPr>
          <w:ilvl w:val="0"/>
          <w:numId w:val="2"/>
        </w:numPr>
        <w:autoSpaceDE w:val="false"/>
        <w:spacing w:lineRule="auto" w:line="360" w:before="60" w:after="60"/>
        <w:ind w:hanging="567" w:left="1418"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маркированный список</w:t>
      </w:r>
      <w:r>
        <w:rPr>
          <w:rFonts w:cs="Times New Roman" w:ascii="Times New Roman" w:hAnsi="Times New Roman"/>
          <w:color w:val="000000"/>
          <w:sz w:val="28"/>
          <w:szCs w:val="28"/>
          <w:lang w:val="en-US" w:eastAsia="ru-RU"/>
        </w:rPr>
        <w:t>;</w:t>
      </w:r>
    </w:p>
    <w:p>
      <w:pPr>
        <w:pStyle w:val="Normal"/>
        <w:numPr>
          <w:ilvl w:val="0"/>
          <w:numId w:val="2"/>
        </w:numPr>
        <w:autoSpaceDE w:val="false"/>
        <w:spacing w:lineRule="auto" w:line="360" w:before="60" w:after="60"/>
        <w:ind w:hanging="567" w:left="1418"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пример оформления маркированного списка в случае наличия второй и далее строк.</w:t>
      </w:r>
    </w:p>
    <w:p>
      <w:pPr>
        <w:pStyle w:val="Normal"/>
        <w:numPr>
          <w:ilvl w:val="0"/>
          <w:numId w:val="1"/>
        </w:numPr>
        <w:autoSpaceDE w:val="false"/>
        <w:spacing w:lineRule="auto" w:line="360" w:before="60" w:after="60"/>
        <w:ind w:hanging="567" w:left="1418"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нумерованный список;</w:t>
      </w:r>
    </w:p>
    <w:p>
      <w:pPr>
        <w:pStyle w:val="Normal"/>
        <w:numPr>
          <w:ilvl w:val="0"/>
          <w:numId w:val="1"/>
        </w:numPr>
        <w:autoSpaceDE w:val="false"/>
        <w:spacing w:lineRule="auto" w:line="360" w:before="60" w:after="60"/>
        <w:ind w:hanging="567" w:left="1418"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пример оформления нумерованного списка в случае наличия второй и далее строк.</w:t>
      </w:r>
    </w:p>
    <w:p>
      <w:pPr>
        <w:pStyle w:val="Normal"/>
        <w:numPr>
          <w:ilvl w:val="0"/>
          <w:numId w:val="2"/>
        </w:numPr>
        <w:autoSpaceDE w:val="false"/>
        <w:spacing w:lineRule="auto" w:line="360" w:before="60" w:after="60"/>
        <w:jc w:val="center"/>
        <w:rPr>
          <w:rFonts w:ascii="Times New Roman" w:hAnsi="Times New Roman" w:cs="Times New Roman"/>
          <w:color w:val="000000"/>
          <w:sz w:val="28"/>
          <w:szCs w:val="28"/>
          <w:lang w:eastAsia="ru-RU"/>
        </w:rPr>
      </w:pPr>
      <w:r>
        <w:rPr>
          <w:sz w:val="28"/>
          <w:szCs w:val="28"/>
          <w:lang w:val="ru-RU" w:eastAsia="ru-RU"/>
        </w:rPr>
        <w:drawing>
          <wp:inline distT="0" distB="0" distL="0" distR="0">
            <wp:extent cx="3962400" cy="238125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rcRect l="5546" t="9194" r="1992" b="2110"/>
                    <a:stretch>
                      <a:fillRect/>
                    </a:stretch>
                  </pic:blipFill>
                  <pic:spPr bwMode="auto">
                    <a:xfrm>
                      <a:off x="0" y="0"/>
                      <a:ext cx="3962400" cy="2381250"/>
                    </a:xfrm>
                    <a:prstGeom prst="rect">
                      <a:avLst/>
                    </a:prstGeom>
                    <a:noFill/>
                  </pic:spPr>
                </pic:pic>
              </a:graphicData>
            </a:graphic>
          </wp:inline>
        </w:drawing>
      </w:r>
    </w:p>
    <w:p>
      <w:pPr>
        <w:pStyle w:val="Normal"/>
        <w:autoSpaceDE w:val="false"/>
        <w:spacing w:lineRule="auto" w:line="360" w:before="60" w:after="60"/>
        <w:jc w:val="center"/>
        <w:rPr/>
      </w:pPr>
      <w:r>
        <w:rPr>
          <w:rFonts w:cs="Times New Roman" w:ascii="Times New Roman" w:hAnsi="Times New Roman"/>
          <w:b/>
          <w:color w:val="000000"/>
          <w:sz w:val="28"/>
          <w:szCs w:val="28"/>
          <w:lang w:eastAsia="ru-RU"/>
        </w:rPr>
        <w:t>Рисунок 1. Динамика стоимости</w:t>
      </w:r>
    </w:p>
    <w:p>
      <w:pPr>
        <w:pStyle w:val="Normal"/>
        <w:autoSpaceDE w:val="false"/>
        <w:spacing w:lineRule="auto" w:line="480" w:before="60" w:after="60"/>
        <w:jc w:val="center"/>
        <w:rPr>
          <w:rFonts w:ascii="Times New Roman" w:hAnsi="Times New Roman" w:cs="Times New Roman"/>
          <w:i/>
          <w:i/>
          <w:color w:val="000000"/>
          <w:sz w:val="28"/>
          <w:szCs w:val="28"/>
          <w:lang w:eastAsia="ru-RU"/>
        </w:rPr>
      </w:pPr>
      <w:r>
        <w:rPr>
          <w:rFonts w:cs="Times New Roman" w:ascii="Times New Roman" w:hAnsi="Times New Roman"/>
          <w:i/>
          <w:color w:val="000000"/>
          <w:sz w:val="28"/>
          <w:szCs w:val="28"/>
          <w:lang w:eastAsia="ru-RU"/>
        </w:rPr>
        <w:t>Источник: годовой отчет «Башнефть»</w:t>
      </w:r>
    </w:p>
    <w:p>
      <w:pPr>
        <w:pStyle w:val="Normal"/>
        <w:autoSpaceDE w:val="false"/>
        <w:spacing w:lineRule="auto" w:line="360" w:before="60" w:after="60"/>
        <w:ind w:firstLine="709"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Основной текст статьи…</w:t>
      </w:r>
    </w:p>
    <w:p>
      <w:pPr>
        <w:pStyle w:val="Normal"/>
        <w:autoSpaceDE w:val="false"/>
        <w:spacing w:lineRule="auto" w:line="360" w:before="60" w:after="60"/>
        <w:ind w:firstLine="709" w:right="0"/>
        <w:jc w:val="both"/>
        <w:rPr>
          <w:rFonts w:ascii="Times New Roman" w:hAnsi="Times New Roman" w:cs="Times New Roman"/>
          <w:color w:val="000000"/>
          <w:sz w:val="28"/>
          <w:szCs w:val="28"/>
          <w:lang w:val="en-US" w:eastAsia="ru-RU"/>
        </w:rPr>
      </w:pPr>
      <w:r>
        <w:rPr>
          <w:rFonts w:cs="Times New Roman" w:ascii="Times New Roman" w:hAnsi="Times New Roman"/>
          <w:color w:val="000000"/>
          <w:sz w:val="28"/>
          <w:szCs w:val="28"/>
          <w:lang w:eastAsia="ru-RU"/>
        </w:rPr>
        <w:t>Основной текст статьи…</w:t>
      </w:r>
    </w:p>
    <w:p>
      <w:pPr>
        <w:pStyle w:val="Normal"/>
        <w:autoSpaceDE w:val="false"/>
        <w:spacing w:lineRule="auto" w:line="360" w:before="60" w:after="60"/>
        <w:ind w:firstLine="851" w:right="0"/>
        <w:jc w:val="both"/>
        <w:rPr>
          <w:rFonts w:ascii="Times New Roman" w:hAnsi="Times New Roman" w:cs="Times New Roman"/>
          <w:color w:val="000000"/>
          <w:sz w:val="28"/>
          <w:szCs w:val="28"/>
          <w:lang w:eastAsia="ru-RU"/>
        </w:rPr>
      </w:pPr>
      <w:r>
        <w:rPr>
          <w:rFonts w:cs="Times New Roman" w:ascii="Times New Roman" w:hAnsi="Times New Roman"/>
          <w:b/>
          <w:bCs/>
          <w:color w:val="000000"/>
          <w:sz w:val="28"/>
          <w:szCs w:val="28"/>
          <w:lang w:eastAsia="ru-RU"/>
        </w:rPr>
        <w:t>Выводы:</w:t>
      </w:r>
      <w:r>
        <w:rPr>
          <w:rFonts w:cs="Times New Roman" w:ascii="Times New Roman" w:hAnsi="Times New Roman"/>
          <w:color w:val="000000"/>
          <w:sz w:val="28"/>
          <w:szCs w:val="28"/>
          <w:lang w:eastAsia="ru-RU"/>
        </w:rPr>
        <w:t xml:space="preserve"> [Текст]</w:t>
      </w:r>
    </w:p>
    <w:p>
      <w:pPr>
        <w:pStyle w:val="Normal"/>
        <w:autoSpaceDE w:val="false"/>
        <w:spacing w:lineRule="auto" w:line="360" w:before="60" w:after="60"/>
        <w:ind w:firstLine="709"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r>
    </w:p>
    <w:p>
      <w:pPr>
        <w:pStyle w:val="Normal"/>
        <w:autoSpaceDE w:val="false"/>
        <w:spacing w:lineRule="auto" w:line="360" w:before="60" w:after="60"/>
        <w:ind w:firstLine="709" w:right="0"/>
        <w:jc w:val="both"/>
        <w:rPr>
          <w:rFonts w:ascii="Times New Roman" w:hAnsi="Times New Roman" w:cs="Times New Roman"/>
          <w:b/>
          <w:color w:val="000000"/>
          <w:sz w:val="28"/>
          <w:szCs w:val="28"/>
          <w:lang w:eastAsia="ru-RU"/>
        </w:rPr>
      </w:pPr>
      <w:r>
        <w:rPr>
          <w:rFonts w:cs="Times New Roman" w:ascii="Times New Roman" w:hAnsi="Times New Roman"/>
          <w:b/>
          <w:color w:val="000000"/>
          <w:sz w:val="28"/>
          <w:szCs w:val="28"/>
          <w:lang w:eastAsia="ru-RU"/>
        </w:rPr>
        <w:t>Литература:</w:t>
      </w:r>
    </w:p>
    <w:p>
      <w:pPr>
        <w:pStyle w:val="Normal"/>
        <w:autoSpaceDE w:val="false"/>
        <w:spacing w:lineRule="auto" w:line="360" w:before="60" w:after="60"/>
        <w:ind w:firstLine="709"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1.</w:t>
        <w:tab/>
        <w:t>Федеральные стандарты оценки (ФСО №8), утвержденные Приказом Минэкономразвития 01.06.2015. №326. П. 10.3</w:t>
      </w:r>
    </w:p>
    <w:p>
      <w:pPr>
        <w:pStyle w:val="Normal"/>
        <w:autoSpaceDE w:val="false"/>
        <w:spacing w:lineRule="auto" w:line="360" w:before="60" w:after="60"/>
        <w:ind w:firstLine="709" w:right="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2.</w:t>
        <w:tab/>
        <w:t>Ковалев В.В. Теория статистики: учеб. пособие для бакалавров / под. ред В.В. Ковалева. – М.: Издательство Юрайт, 2014.  – С.273.</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cc"/>
    <w:family w:val="swiss"/>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Times New Roman">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HK" w:cs="FreeSan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WW8Num1z0">
    <w:name w:val="WW8Num1z0"/>
    <w:qFormat/>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cs="Times New Roman"/>
    </w:rPr>
  </w:style>
  <w:style w:type="character" w:styleId="WW8Num4z0">
    <w:name w:val="WW8Num4z0"/>
    <w:qFormat/>
    <w:rPr>
      <w:lang w:val="ru-RU"/>
    </w:rPr>
  </w:style>
  <w:style w:type="character" w:styleId="Style14">
    <w:name w:val="Основной шрифт абзаца"/>
    <w:qFormat/>
    <w:rPr/>
  </w:style>
  <w:style w:type="character" w:styleId="Hyperlink">
    <w:name w:val="Hyperlink"/>
    <w:rPr>
      <w:color w:val="0000FF"/>
      <w:u w:val="single"/>
    </w:rPr>
  </w:style>
  <w:style w:type="character" w:styleId="Style15">
    <w:name w:val="Осн ТЕКСТ Знак"/>
    <w:qFormat/>
    <w:rPr>
      <w:rFonts w:eastAsia="Calibri"/>
      <w:sz w:val="28"/>
      <w:szCs w:val="24"/>
    </w:rPr>
  </w:style>
  <w:style w:type="paragraph" w:styleId="Style16">
    <w:name w:val="Заголовок"/>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7">
    <w:name w:val="Указатель"/>
    <w:basedOn w:val="Normal"/>
    <w:qFormat/>
    <w:pPr>
      <w:suppressLineNumbers/>
    </w:pPr>
    <w:rPr>
      <w:rFonts w:cs="FreeSans"/>
    </w:rPr>
  </w:style>
  <w:style w:type="paragraph" w:styleId="Style18">
    <w:name w:val="Осн ТЕКСТ"/>
    <w:basedOn w:val="Normal"/>
    <w:qFormat/>
    <w:pPr>
      <w:spacing w:lineRule="auto" w:line="360" w:before="0" w:after="80"/>
      <w:ind w:firstLine="680" w:left="0" w:right="0"/>
      <w:jc w:val="both"/>
    </w:pPr>
    <w:rPr>
      <w:rFonts w:ascii="Times New Roman" w:hAnsi="Times New Roman" w:eastAsia="Calibri" w:cs="Times New Roman"/>
      <w:sz w:val="28"/>
      <w:szCs w:val="24"/>
    </w:rPr>
  </w:style>
  <w:style w:type="paragraph" w:styleId="Style19">
    <w:name w:val="Абзац списка"/>
    <w:basedOn w:val="Normal"/>
    <w:qFormat/>
    <w:pPr>
      <w:spacing w:before="0" w:after="200"/>
      <w:ind w:hanging="0" w:left="720" w:right="0"/>
      <w:contextualSpacing/>
    </w:pPr>
    <w:rPr>
      <w:rFonts w:ascii="Times New Roman" w:hAnsi="Times New Roman" w:eastAsia="Calibri" w:cs="Times New Roman"/>
      <w:sz w:val="24"/>
      <w:szCs w:val="24"/>
    </w:rPr>
  </w:style>
  <w:style w:type="paragraph" w:styleId="Style20">
    <w:name w:val="Содержимое таблицы"/>
    <w:basedOn w:val="Normal"/>
    <w:qFormat/>
    <w:pPr>
      <w:widowControl w:val="false"/>
      <w:suppressLineNumbers/>
    </w:pPr>
    <w:rPr/>
  </w:style>
  <w:style w:type="paragraph" w:styleId="Style21">
    <w:name w:val="Заголовок таблицы"/>
    <w:basedOn w:val="Style2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LibreOffice/25.2.6.2$Linux_X86_64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2020-05-26T16:40:00Z</dcterms:created>
  <dc:creator>Наталья</dc:creator>
  <dc:description/>
  <cp:keywords/>
  <dc:language>ru-RU</dc:language>
  <cp:lastModifiedBy>Валерия Сиденко</cp:lastModifiedBy>
  <dcterms:modified xsi:type="dcterms:W3CDTF">2025-02-27T10:36:00Z</dcterms:modified>
  <cp:revision>6</cp:revision>
  <dc:subject/>
  <dc:title>МИНОБРНАУКИ РОССИИ</dc:title>
</cp:coreProperties>
</file>