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B0ECC" w:rsidRDefault="0084050D">
      <w:pPr>
        <w:pStyle w:val="a3"/>
        <w:spacing w:line="360" w:lineRule="auto"/>
        <w:contextualSpacing w:val="0"/>
      </w:pPr>
      <w:bookmarkStart w:id="0" w:name="h.x409fac7243s" w:colFirst="0" w:colLast="0"/>
      <w:bookmarkEnd w:id="0"/>
      <w:r>
        <w:t>ВОЛГА IT 2015: Задание на заочный тур по номинации “Вёрстка”</w:t>
      </w:r>
    </w:p>
    <w:p w:rsidR="006B0ECC" w:rsidRDefault="006B0ECC"/>
    <w:p w:rsidR="006B0ECC" w:rsidRDefault="0084050D">
      <w:pPr>
        <w:pStyle w:val="1"/>
        <w:spacing w:before="0" w:line="360" w:lineRule="auto"/>
        <w:contextualSpacing w:val="0"/>
      </w:pPr>
      <w:bookmarkStart w:id="1" w:name="h.r7biug4vwl" w:colFirst="0" w:colLast="0"/>
      <w:bookmarkEnd w:id="1"/>
      <w:r>
        <w:t>Требования к срокам выполнения и сдаче задания</w:t>
      </w:r>
    </w:p>
    <w:p w:rsidR="006B0ECC" w:rsidRDefault="0084050D">
      <w:pPr>
        <w:pStyle w:val="1"/>
        <w:spacing w:before="0" w:line="360" w:lineRule="auto"/>
        <w:contextualSpacing w:val="0"/>
      </w:pPr>
      <w:bookmarkStart w:id="2" w:name="h.xytb6rhvu0jt" w:colFirst="0" w:colLast="0"/>
      <w:bookmarkEnd w:id="2"/>
      <w:r>
        <w:rPr>
          <w:rFonts w:ascii="Arial" w:eastAsia="Arial" w:hAnsi="Arial" w:cs="Arial"/>
          <w:sz w:val="22"/>
        </w:rPr>
        <w:t xml:space="preserve">Сдача и выполнение заданий доступны в личном кабинете до 11 марта 2015 </w:t>
      </w:r>
      <w:bookmarkStart w:id="3" w:name="_GoBack"/>
      <w:bookmarkEnd w:id="3"/>
      <w:r>
        <w:rPr>
          <w:rFonts w:ascii="Arial" w:eastAsia="Arial" w:hAnsi="Arial" w:cs="Arial"/>
          <w:sz w:val="22"/>
        </w:rPr>
        <w:t>года</w:t>
      </w:r>
      <w:r>
        <w:rPr>
          <w:rFonts w:ascii="Arial" w:eastAsia="Arial" w:hAnsi="Arial" w:cs="Arial"/>
          <w:sz w:val="22"/>
        </w:rPr>
        <w:t>.</w:t>
      </w:r>
    </w:p>
    <w:p w:rsidR="006B0ECC" w:rsidRDefault="006B0ECC"/>
    <w:p w:rsidR="006B0ECC" w:rsidRDefault="0084050D">
      <w:pPr>
        <w:pStyle w:val="1"/>
        <w:spacing w:before="0" w:line="360" w:lineRule="auto"/>
        <w:contextualSpacing w:val="0"/>
      </w:pPr>
      <w:bookmarkStart w:id="4" w:name="h.k0i16ybnbxom" w:colFirst="0" w:colLast="0"/>
      <w:bookmarkEnd w:id="4"/>
      <w:r>
        <w:t>Требования к оформлению</w:t>
      </w:r>
    </w:p>
    <w:p w:rsidR="006B0ECC" w:rsidRDefault="0084050D">
      <w:pPr>
        <w:spacing w:line="240" w:lineRule="auto"/>
      </w:pPr>
      <w:r>
        <w:t>В качестве результата необходимо представить:</w:t>
      </w:r>
    </w:p>
    <w:p w:rsidR="006B0ECC" w:rsidRDefault="0084050D">
      <w:pPr>
        <w:numPr>
          <w:ilvl w:val="0"/>
          <w:numId w:val="5"/>
        </w:numPr>
        <w:spacing w:line="240" w:lineRule="auto"/>
        <w:ind w:hanging="359"/>
        <w:contextualSpacing/>
      </w:pPr>
      <w:r>
        <w:t>Исходные коды страниц;</w:t>
      </w:r>
    </w:p>
    <w:p w:rsidR="006B0ECC" w:rsidRDefault="0084050D">
      <w:pPr>
        <w:numPr>
          <w:ilvl w:val="0"/>
          <w:numId w:val="5"/>
        </w:numPr>
        <w:spacing w:line="240" w:lineRule="auto"/>
        <w:ind w:hanging="359"/>
        <w:contextualSpacing/>
      </w:pPr>
      <w:r>
        <w:t xml:space="preserve">[не обязательное требование, но будет приветствоваться] Описание и комментарии разработчика, объясняющий реализацию решения. </w:t>
      </w:r>
    </w:p>
    <w:p w:rsidR="006B0ECC" w:rsidRDefault="006B0ECC">
      <w:pPr>
        <w:spacing w:line="240" w:lineRule="auto"/>
      </w:pPr>
    </w:p>
    <w:p w:rsidR="006B0ECC" w:rsidRDefault="0084050D">
      <w:pPr>
        <w:pStyle w:val="1"/>
        <w:spacing w:line="360" w:lineRule="auto"/>
        <w:contextualSpacing w:val="0"/>
      </w:pPr>
      <w:bookmarkStart w:id="5" w:name="h.yt81iny6eayq" w:colFirst="0" w:colLast="0"/>
      <w:bookmarkEnd w:id="5"/>
      <w:r>
        <w:t>Описание страницы</w:t>
      </w:r>
    </w:p>
    <w:p w:rsidR="006B0ECC" w:rsidRDefault="0084050D">
      <w:r>
        <w:t>Представленные макеты разработаны для следующих разрешений:</w:t>
      </w:r>
    </w:p>
    <w:p w:rsidR="006B0ECC" w:rsidRDefault="0084050D">
      <w:pPr>
        <w:numPr>
          <w:ilvl w:val="0"/>
          <w:numId w:val="7"/>
        </w:numPr>
        <w:ind w:hanging="359"/>
        <w:contextualSpacing/>
      </w:pPr>
      <w:r>
        <w:t>от 640рх до 1024рх</w:t>
      </w:r>
    </w:p>
    <w:p w:rsidR="006B0ECC" w:rsidRDefault="0084050D">
      <w:pPr>
        <w:numPr>
          <w:ilvl w:val="0"/>
          <w:numId w:val="7"/>
        </w:numPr>
        <w:ind w:hanging="359"/>
        <w:contextualSpacing/>
      </w:pPr>
      <w:r>
        <w:t>от 1024рх</w:t>
      </w:r>
      <w:r>
        <w:t xml:space="preserve"> до 1280рх</w:t>
      </w:r>
    </w:p>
    <w:p w:rsidR="006B0ECC" w:rsidRDefault="0084050D">
      <w:pPr>
        <w:numPr>
          <w:ilvl w:val="0"/>
          <w:numId w:val="7"/>
        </w:numPr>
        <w:ind w:hanging="359"/>
        <w:contextualSpacing/>
      </w:pPr>
      <w:r>
        <w:t>от 1280рх до 1600рх</w:t>
      </w:r>
    </w:p>
    <w:p w:rsidR="006B0ECC" w:rsidRDefault="0084050D">
      <w:pPr>
        <w:numPr>
          <w:ilvl w:val="0"/>
          <w:numId w:val="7"/>
        </w:numPr>
        <w:ind w:hanging="359"/>
        <w:contextualSpacing/>
      </w:pPr>
      <w:r>
        <w:t>разрешения свыше 1600рх также должны корректно поддерживаться, все элементы структуры сохранять свои пропорции, размещение и функциональность.</w:t>
      </w:r>
    </w:p>
    <w:p w:rsidR="006B0ECC" w:rsidRDefault="0084050D">
      <w:r>
        <w:t>Страница должна быть корректно адаптирована к разрешениям экранов мобильных устрой</w:t>
      </w:r>
      <w:r>
        <w:t xml:space="preserve">ств, сохранять все эффекты и функциональность. </w:t>
      </w:r>
    </w:p>
    <w:p w:rsidR="006B0ECC" w:rsidRDefault="0084050D">
      <w:pPr>
        <w:pStyle w:val="2"/>
        <w:contextualSpacing w:val="0"/>
        <w:jc w:val="both"/>
      </w:pPr>
      <w:bookmarkStart w:id="6" w:name="h.p69ox9ct9tes" w:colFirst="0" w:colLast="0"/>
      <w:bookmarkEnd w:id="6"/>
      <w:r>
        <w:t xml:space="preserve">1. </w:t>
      </w:r>
      <w:r>
        <w:t>Задача, которую должна выполнять эта страница:</w:t>
      </w:r>
    </w:p>
    <w:p w:rsidR="006B0ECC" w:rsidRDefault="0084050D">
      <w:pPr>
        <w:numPr>
          <w:ilvl w:val="0"/>
          <w:numId w:val="9"/>
        </w:numPr>
        <w:ind w:hanging="359"/>
        <w:contextualSpacing/>
        <w:jc w:val="both"/>
      </w:pPr>
      <w:r>
        <w:t>информирование пользователя о конференции “Стачка 2014”</w:t>
      </w:r>
    </w:p>
    <w:p w:rsidR="006B0ECC" w:rsidRDefault="0084050D">
      <w:pPr>
        <w:numPr>
          <w:ilvl w:val="1"/>
          <w:numId w:val="9"/>
        </w:numPr>
        <w:ind w:hanging="359"/>
        <w:contextualSpacing/>
        <w:jc w:val="both"/>
      </w:pPr>
      <w:r>
        <w:t>- дата и место ее проведения;</w:t>
      </w:r>
    </w:p>
    <w:p w:rsidR="006B0ECC" w:rsidRDefault="0084050D">
      <w:pPr>
        <w:numPr>
          <w:ilvl w:val="1"/>
          <w:numId w:val="9"/>
        </w:numPr>
        <w:ind w:hanging="359"/>
        <w:contextualSpacing/>
        <w:jc w:val="both"/>
      </w:pPr>
      <w:r>
        <w:t>- данные организаторов конференции:</w:t>
      </w:r>
    </w:p>
    <w:p w:rsidR="006B0ECC" w:rsidRDefault="0084050D">
      <w:pPr>
        <w:numPr>
          <w:ilvl w:val="2"/>
          <w:numId w:val="9"/>
        </w:numPr>
        <w:ind w:hanging="359"/>
        <w:contextualSpacing/>
        <w:jc w:val="both"/>
      </w:pPr>
      <w:r>
        <w:t>-- список компаний-кураторов-организаторов;</w:t>
      </w:r>
    </w:p>
    <w:p w:rsidR="006B0ECC" w:rsidRDefault="0084050D">
      <w:pPr>
        <w:numPr>
          <w:ilvl w:val="2"/>
          <w:numId w:val="9"/>
        </w:numPr>
        <w:ind w:hanging="359"/>
        <w:contextualSpacing/>
        <w:jc w:val="both"/>
      </w:pPr>
      <w:r>
        <w:t xml:space="preserve">-- контактный эл. адрес </w:t>
      </w:r>
      <w:proofErr w:type="spellStart"/>
      <w:r>
        <w:t>орг</w:t>
      </w:r>
      <w:proofErr w:type="gramStart"/>
      <w:r>
        <w:t>.к</w:t>
      </w:r>
      <w:proofErr w:type="gramEnd"/>
      <w:r>
        <w:t>омитета</w:t>
      </w:r>
      <w:proofErr w:type="spellEnd"/>
      <w:r>
        <w:t>;</w:t>
      </w:r>
    </w:p>
    <w:p w:rsidR="006B0ECC" w:rsidRDefault="0084050D">
      <w:pPr>
        <w:numPr>
          <w:ilvl w:val="1"/>
          <w:numId w:val="9"/>
        </w:numPr>
        <w:ind w:hanging="359"/>
        <w:contextualSpacing/>
        <w:jc w:val="both"/>
      </w:pPr>
      <w:r>
        <w:t xml:space="preserve">- </w:t>
      </w:r>
      <w:proofErr w:type="gramStart"/>
      <w:r>
        <w:t>подробная</w:t>
      </w:r>
      <w:proofErr w:type="gramEnd"/>
      <w:r>
        <w:t xml:space="preserve"> презентации в PDF формате о конференции (для докладчиков, для спонсоров и участников);</w:t>
      </w:r>
    </w:p>
    <w:p w:rsidR="006B0ECC" w:rsidRDefault="0084050D">
      <w:pPr>
        <w:numPr>
          <w:ilvl w:val="1"/>
          <w:numId w:val="9"/>
        </w:numPr>
        <w:ind w:hanging="359"/>
        <w:contextualSpacing/>
        <w:jc w:val="both"/>
      </w:pPr>
      <w:r>
        <w:t>- видеоролик с крайней конференции в разделе “Как это было</w:t>
      </w:r>
      <w:proofErr w:type="gramStart"/>
      <w:r>
        <w:t>:”</w:t>
      </w:r>
      <w:proofErr w:type="gramEnd"/>
    </w:p>
    <w:p w:rsidR="006B0ECC" w:rsidRDefault="0084050D">
      <w:pPr>
        <w:numPr>
          <w:ilvl w:val="1"/>
          <w:numId w:val="9"/>
        </w:numPr>
        <w:ind w:hanging="359"/>
        <w:contextualSpacing/>
        <w:jc w:val="both"/>
      </w:pPr>
      <w:r>
        <w:t>- доступ в арх</w:t>
      </w:r>
      <w:r>
        <w:t>ивы Стачка 2012 и Стачка 2013</w:t>
      </w:r>
    </w:p>
    <w:p w:rsidR="006B0ECC" w:rsidRDefault="0084050D">
      <w:pPr>
        <w:numPr>
          <w:ilvl w:val="1"/>
          <w:numId w:val="9"/>
        </w:numPr>
        <w:ind w:hanging="359"/>
        <w:contextualSpacing/>
        <w:jc w:val="both"/>
      </w:pPr>
      <w:r>
        <w:t xml:space="preserve">- переход со страницы в группы конференции в </w:t>
      </w:r>
      <w:proofErr w:type="spellStart"/>
      <w:r>
        <w:t>соц</w:t>
      </w:r>
      <w:proofErr w:type="gramStart"/>
      <w:r>
        <w:t>.с</w:t>
      </w:r>
      <w:proofErr w:type="gramEnd"/>
      <w:r>
        <w:t>етях</w:t>
      </w:r>
      <w:proofErr w:type="spellEnd"/>
      <w:r>
        <w:t xml:space="preserve">: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VKontakte</w:t>
      </w:r>
      <w:proofErr w:type="spellEnd"/>
      <w:r>
        <w:t xml:space="preserve">, </w:t>
      </w:r>
      <w:proofErr w:type="spellStart"/>
      <w:r>
        <w:t>Twitter</w:t>
      </w:r>
      <w:proofErr w:type="spellEnd"/>
    </w:p>
    <w:p w:rsidR="006B0ECC" w:rsidRDefault="0084050D">
      <w:pPr>
        <w:numPr>
          <w:ilvl w:val="1"/>
          <w:numId w:val="9"/>
        </w:numPr>
        <w:ind w:hanging="359"/>
        <w:contextualSpacing/>
        <w:jc w:val="both"/>
      </w:pPr>
      <w:r>
        <w:t xml:space="preserve">- перейти на </w:t>
      </w:r>
      <w:proofErr w:type="spellStart"/>
      <w:r>
        <w:t>оф</w:t>
      </w:r>
      <w:proofErr w:type="gramStart"/>
      <w:r>
        <w:t>.с</w:t>
      </w:r>
      <w:proofErr w:type="gramEnd"/>
      <w:r>
        <w:t>айты</w:t>
      </w:r>
      <w:proofErr w:type="spellEnd"/>
      <w:r>
        <w:t xml:space="preserve"> кампаний-организаторов; </w:t>
      </w:r>
    </w:p>
    <w:p w:rsidR="006B0ECC" w:rsidRDefault="0084050D">
      <w:pPr>
        <w:numPr>
          <w:ilvl w:val="0"/>
          <w:numId w:val="9"/>
        </w:numPr>
        <w:ind w:hanging="359"/>
        <w:contextualSpacing/>
        <w:jc w:val="both"/>
      </w:pPr>
      <w:r>
        <w:t xml:space="preserve">предоставление возможность для регистрации участников </w:t>
      </w:r>
    </w:p>
    <w:p w:rsidR="006B0ECC" w:rsidRDefault="006B0ECC">
      <w:pPr>
        <w:jc w:val="both"/>
      </w:pPr>
    </w:p>
    <w:p w:rsidR="006B0ECC" w:rsidRDefault="0084050D">
      <w:pPr>
        <w:pStyle w:val="2"/>
        <w:contextualSpacing w:val="0"/>
      </w:pPr>
      <w:bookmarkStart w:id="7" w:name="h.wzdzb9lb1yb" w:colFirst="0" w:colLast="0"/>
      <w:bookmarkEnd w:id="7"/>
      <w:r>
        <w:lastRenderedPageBreak/>
        <w:t>2. Технические требования:</w:t>
      </w:r>
    </w:p>
    <w:p w:rsidR="006B0ECC" w:rsidRDefault="0084050D">
      <w:pPr>
        <w:pStyle w:val="3"/>
        <w:contextualSpacing w:val="0"/>
      </w:pPr>
      <w:bookmarkStart w:id="8" w:name="h.uka0tbx62teu" w:colFirst="0" w:colLast="0"/>
      <w:bookmarkEnd w:id="8"/>
      <w:r>
        <w:t>Исходный ко</w:t>
      </w:r>
      <w:r>
        <w:t>д и решение:</w:t>
      </w:r>
    </w:p>
    <w:p w:rsidR="006B0ECC" w:rsidRDefault="0084050D">
      <w:pPr>
        <w:numPr>
          <w:ilvl w:val="0"/>
          <w:numId w:val="2"/>
        </w:numPr>
        <w:ind w:hanging="359"/>
        <w:contextualSpacing/>
      </w:pPr>
      <w:r>
        <w:t>html5+css3+js(выбор версий библиотек по желанию разработчиков)</w:t>
      </w:r>
    </w:p>
    <w:p w:rsidR="006B0ECC" w:rsidRDefault="0084050D">
      <w:pPr>
        <w:numPr>
          <w:ilvl w:val="0"/>
          <w:numId w:val="2"/>
        </w:numPr>
        <w:ind w:hanging="359"/>
        <w:contextualSpacing/>
      </w:pPr>
      <w:r>
        <w:t xml:space="preserve">не использовать </w:t>
      </w:r>
      <w:proofErr w:type="spellStart"/>
      <w:r>
        <w:t>пропиетарные</w:t>
      </w:r>
      <w:proofErr w:type="spellEnd"/>
      <w:r>
        <w:t xml:space="preserve"> материалы (все материалы должны быть либо в свободном доступе, либо предоставлены организаторами, шрифты используются бесплатные)</w:t>
      </w:r>
    </w:p>
    <w:p w:rsidR="006B0ECC" w:rsidRDefault="0084050D">
      <w:pPr>
        <w:pStyle w:val="3"/>
        <w:contextualSpacing w:val="0"/>
      </w:pPr>
      <w:bookmarkStart w:id="9" w:name="h.7zoz6pd05vwo" w:colFirst="0" w:colLast="0"/>
      <w:bookmarkEnd w:id="9"/>
      <w:r>
        <w:t xml:space="preserve">Требования </w:t>
      </w:r>
      <w:proofErr w:type="gramStart"/>
      <w:r>
        <w:t>к</w:t>
      </w:r>
      <w:proofErr w:type="gramEnd"/>
      <w:r>
        <w:t xml:space="preserve"> </w:t>
      </w:r>
      <w:proofErr w:type="gramStart"/>
      <w:r>
        <w:t>ОС</w:t>
      </w:r>
      <w:proofErr w:type="gramEnd"/>
      <w:r>
        <w:t xml:space="preserve"> и бра</w:t>
      </w:r>
      <w:r>
        <w:t>узерам:</w:t>
      </w:r>
    </w:p>
    <w:p w:rsidR="006B0ECC" w:rsidRDefault="0084050D">
      <w:r>
        <w:t>Страница должна корректно отображаться и функционировать в следующих ОС:</w:t>
      </w:r>
    </w:p>
    <w:p w:rsidR="006B0ECC" w:rsidRDefault="0084050D">
      <w:pPr>
        <w:numPr>
          <w:ilvl w:val="0"/>
          <w:numId w:val="6"/>
        </w:numPr>
        <w:ind w:hanging="359"/>
        <w:contextualSpacing/>
      </w:pPr>
      <w:proofErr w:type="spellStart"/>
      <w:r>
        <w:t>iOS</w:t>
      </w:r>
      <w:proofErr w:type="spellEnd"/>
      <w:r>
        <w:t xml:space="preserve"> 6,7,8</w:t>
      </w:r>
    </w:p>
    <w:p w:rsidR="006B0ECC" w:rsidRDefault="0084050D">
      <w:pPr>
        <w:numPr>
          <w:ilvl w:val="0"/>
          <w:numId w:val="6"/>
        </w:numPr>
        <w:ind w:hanging="359"/>
        <w:contextualSpacing/>
      </w:pPr>
      <w:proofErr w:type="spellStart"/>
      <w:r>
        <w:t>Android</w:t>
      </w:r>
      <w:proofErr w:type="spellEnd"/>
      <w:r>
        <w:t xml:space="preserve"> 4.2, 4.444</w:t>
      </w:r>
    </w:p>
    <w:p w:rsidR="006B0ECC" w:rsidRDefault="0084050D">
      <w:pPr>
        <w:numPr>
          <w:ilvl w:val="0"/>
          <w:numId w:val="6"/>
        </w:numPr>
        <w:ind w:hanging="359"/>
        <w:contextualSpacing/>
      </w:pPr>
      <w:proofErr w:type="spellStart"/>
      <w:r>
        <w:t>MacOS</w:t>
      </w:r>
      <w:proofErr w:type="spellEnd"/>
      <w:r>
        <w:t xml:space="preserve"> 9,10</w:t>
      </w:r>
    </w:p>
    <w:p w:rsidR="006B0ECC" w:rsidRDefault="0084050D">
      <w:pPr>
        <w:numPr>
          <w:ilvl w:val="0"/>
          <w:numId w:val="6"/>
        </w:numPr>
        <w:ind w:hanging="359"/>
        <w:contextualSpacing/>
      </w:pPr>
      <w:r>
        <w:t xml:space="preserve">MS </w:t>
      </w:r>
      <w:proofErr w:type="spellStart"/>
      <w:r>
        <w:t>Windows</w:t>
      </w:r>
      <w:proofErr w:type="spellEnd"/>
      <w:r>
        <w:t xml:space="preserve"> 8, 8.1</w:t>
      </w:r>
    </w:p>
    <w:p w:rsidR="006B0ECC" w:rsidRDefault="0084050D">
      <w:proofErr w:type="gramStart"/>
      <w:r>
        <w:t>браузерах</w:t>
      </w:r>
      <w:proofErr w:type="gramEnd"/>
      <w:r>
        <w:t>:</w:t>
      </w:r>
    </w:p>
    <w:p w:rsidR="006B0ECC" w:rsidRDefault="0084050D">
      <w:pPr>
        <w:numPr>
          <w:ilvl w:val="0"/>
          <w:numId w:val="4"/>
        </w:numPr>
        <w:ind w:hanging="359"/>
        <w:contextualSpacing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10,11 </w:t>
      </w:r>
    </w:p>
    <w:p w:rsidR="006B0ECC" w:rsidRPr="0084050D" w:rsidRDefault="0084050D">
      <w:pPr>
        <w:numPr>
          <w:ilvl w:val="0"/>
          <w:numId w:val="4"/>
        </w:numPr>
        <w:ind w:hanging="359"/>
        <w:contextualSpacing/>
        <w:rPr>
          <w:lang w:val="en-US"/>
        </w:rPr>
      </w:pPr>
      <w:r w:rsidRPr="0084050D">
        <w:rPr>
          <w:lang w:val="en-US"/>
        </w:rPr>
        <w:t>Mozilla Fire Fox 34.</w:t>
      </w:r>
      <w:proofErr w:type="spellStart"/>
      <w:r>
        <w:t>хх</w:t>
      </w:r>
      <w:proofErr w:type="spellEnd"/>
      <w:r w:rsidRPr="0084050D">
        <w:rPr>
          <w:lang w:val="en-US"/>
        </w:rPr>
        <w:t xml:space="preserve"> </w:t>
      </w:r>
      <w:r>
        <w:t>и</w:t>
      </w:r>
      <w:r w:rsidRPr="0084050D">
        <w:rPr>
          <w:lang w:val="en-US"/>
        </w:rPr>
        <w:t xml:space="preserve"> </w:t>
      </w:r>
      <w:r>
        <w:t>выше</w:t>
      </w:r>
    </w:p>
    <w:p w:rsidR="006B0ECC" w:rsidRDefault="0084050D">
      <w:pPr>
        <w:numPr>
          <w:ilvl w:val="0"/>
          <w:numId w:val="4"/>
        </w:numPr>
        <w:ind w:hanging="359"/>
        <w:contextualSpacing/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36.xx и выше</w:t>
      </w:r>
    </w:p>
    <w:p w:rsidR="006B0ECC" w:rsidRDefault="0084050D">
      <w:pPr>
        <w:numPr>
          <w:ilvl w:val="0"/>
          <w:numId w:val="4"/>
        </w:numPr>
        <w:ind w:hanging="359"/>
        <w:contextualSpacing/>
      </w:pPr>
      <w:proofErr w:type="spellStart"/>
      <w:r>
        <w:t>Opera</w:t>
      </w:r>
      <w:proofErr w:type="spellEnd"/>
      <w:r>
        <w:t xml:space="preserve"> 23 и выше</w:t>
      </w:r>
    </w:p>
    <w:p w:rsidR="006B0ECC" w:rsidRDefault="0084050D">
      <w:pPr>
        <w:numPr>
          <w:ilvl w:val="0"/>
          <w:numId w:val="4"/>
        </w:numPr>
        <w:ind w:hanging="359"/>
        <w:contextualSpacing/>
      </w:pPr>
      <w:proofErr w:type="spellStart"/>
      <w:r>
        <w:t>Safari</w:t>
      </w:r>
      <w:proofErr w:type="spellEnd"/>
      <w:r>
        <w:t xml:space="preserve"> 7,8 </w:t>
      </w:r>
    </w:p>
    <w:p w:rsidR="006B0ECC" w:rsidRDefault="006B0ECC">
      <w:pPr>
        <w:pStyle w:val="2"/>
        <w:widowControl w:val="0"/>
        <w:contextualSpacing w:val="0"/>
        <w:jc w:val="both"/>
      </w:pPr>
      <w:bookmarkStart w:id="10" w:name="h.m3g5aaayz6m7" w:colFirst="0" w:colLast="0"/>
      <w:bookmarkEnd w:id="10"/>
    </w:p>
    <w:p w:rsidR="006B0ECC" w:rsidRDefault="0084050D">
      <w:pPr>
        <w:pStyle w:val="2"/>
        <w:widowControl w:val="0"/>
        <w:contextualSpacing w:val="0"/>
        <w:jc w:val="both"/>
      </w:pPr>
      <w:bookmarkStart w:id="11" w:name="h.cezxfyx5v7zs" w:colFirst="0" w:colLast="0"/>
      <w:bookmarkEnd w:id="11"/>
      <w:r>
        <w:t>3. Структура страницы:</w:t>
      </w:r>
    </w:p>
    <w:p w:rsidR="006B0ECC" w:rsidRDefault="0084050D">
      <w:r>
        <w:t>Страница заглушки должна содержать следующие блоки:</w:t>
      </w:r>
    </w:p>
    <w:p w:rsidR="006B0ECC" w:rsidRDefault="006B0ECC"/>
    <w:tbl>
      <w:tblPr>
        <w:tblStyle w:val="a5"/>
        <w:tblW w:w="10905" w:type="dxa"/>
        <w:tblInd w:w="-749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15"/>
        <w:gridCol w:w="2760"/>
        <w:gridCol w:w="3690"/>
        <w:gridCol w:w="2940"/>
      </w:tblGrid>
      <w:tr w:rsidR="006B0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b/>
                <w:sz w:val="20"/>
              </w:rPr>
              <w:t>Блок</w:t>
            </w:r>
          </w:p>
        </w:tc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b/>
                <w:sz w:val="20"/>
              </w:rPr>
              <w:t>Описание</w:t>
            </w:r>
          </w:p>
        </w:tc>
        <w:tc>
          <w:tcPr>
            <w:tcW w:w="36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b/>
                <w:sz w:val="20"/>
              </w:rPr>
              <w:t>Содержит</w:t>
            </w:r>
          </w:p>
        </w:tc>
        <w:tc>
          <w:tcPr>
            <w:tcW w:w="29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b/>
                <w:sz w:val="20"/>
              </w:rPr>
              <w:t>Переходы</w:t>
            </w:r>
          </w:p>
        </w:tc>
      </w:tr>
      <w:tr w:rsidR="006B0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proofErr w:type="spellStart"/>
            <w:r>
              <w:rPr>
                <w:b/>
                <w:sz w:val="20"/>
              </w:rPr>
              <w:t>Хидер</w:t>
            </w:r>
            <w:proofErr w:type="spellEnd"/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  <w:ind w:left="30"/>
            </w:pPr>
            <w:r>
              <w:rPr>
                <w:sz w:val="20"/>
              </w:rPr>
              <w:t>Заголовок страницы, который содержит основные элементы навигации с этой страницы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 xml:space="preserve">кнопки-иконки, ведущие на страницы конференции в </w:t>
            </w:r>
            <w:proofErr w:type="spellStart"/>
            <w:r>
              <w:rPr>
                <w:sz w:val="20"/>
              </w:rPr>
              <w:t>соц</w:t>
            </w:r>
            <w:proofErr w:type="gramStart"/>
            <w:r>
              <w:rPr>
                <w:sz w:val="20"/>
              </w:rPr>
              <w:t>.с</w:t>
            </w:r>
            <w:proofErr w:type="gramEnd"/>
            <w:r>
              <w:rPr>
                <w:sz w:val="20"/>
              </w:rPr>
              <w:t>етях</w:t>
            </w:r>
            <w:proofErr w:type="spellEnd"/>
          </w:p>
          <w:p w:rsidR="006B0ECC" w:rsidRDefault="0084050D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facebook</w:t>
            </w:r>
            <w:proofErr w:type="spellEnd"/>
          </w:p>
          <w:p w:rsidR="006B0ECC" w:rsidRDefault="0084050D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vk</w:t>
            </w:r>
            <w:proofErr w:type="spellEnd"/>
          </w:p>
          <w:p w:rsidR="006B0ECC" w:rsidRDefault="0084050D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twitter</w:t>
            </w:r>
            <w:proofErr w:type="spellEnd"/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6B0ECC">
            <w:pPr>
              <w:spacing w:line="240" w:lineRule="auto"/>
            </w:pPr>
          </w:p>
          <w:p w:rsidR="006B0ECC" w:rsidRDefault="006B0ECC">
            <w:pPr>
              <w:spacing w:line="240" w:lineRule="auto"/>
            </w:pPr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>www.facebook.com/nastachku</w:t>
            </w:r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>http://vk.com/nastachku</w:t>
            </w:r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>https://twitter.com/it73ru</w:t>
            </w:r>
          </w:p>
        </w:tc>
      </w:tr>
      <w:tr w:rsidR="006B0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6B0ECC">
            <w:pPr>
              <w:spacing w:line="240" w:lineRule="auto"/>
            </w:pP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6B0ECC">
            <w:pPr>
              <w:spacing w:line="240" w:lineRule="auto"/>
            </w:pP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>кнопки, ведущие на старые сайты (архивы конференций)</w:t>
            </w:r>
          </w:p>
          <w:p w:rsidR="006B0ECC" w:rsidRDefault="0084050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кнопка “Стачка 2012” </w:t>
            </w:r>
          </w:p>
          <w:p w:rsidR="006B0ECC" w:rsidRDefault="0084050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кнопка “Стачка 2013” </w:t>
            </w:r>
          </w:p>
          <w:p w:rsidR="006B0ECC" w:rsidRDefault="0084050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кнопка “Зарегистрироваться”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6B0ECC">
            <w:pPr>
              <w:spacing w:line="240" w:lineRule="auto"/>
            </w:pPr>
          </w:p>
          <w:p w:rsidR="006B0ECC" w:rsidRDefault="006B0ECC">
            <w:pPr>
              <w:spacing w:line="240" w:lineRule="auto"/>
            </w:pPr>
          </w:p>
          <w:p w:rsidR="006B0ECC" w:rsidRDefault="0084050D">
            <w:pPr>
              <w:spacing w:line="240" w:lineRule="auto"/>
            </w:pPr>
            <w:hyperlink r:id="rId6">
              <w:r>
                <w:rPr>
                  <w:color w:val="1155CC"/>
                  <w:sz w:val="20"/>
                  <w:u w:val="single"/>
                </w:rPr>
                <w:t>http://2012.nastachku.ru/</w:t>
              </w:r>
            </w:hyperlink>
          </w:p>
          <w:p w:rsidR="006B0ECC" w:rsidRDefault="0084050D">
            <w:pPr>
              <w:spacing w:line="240" w:lineRule="auto"/>
            </w:pPr>
            <w:hyperlink r:id="rId7">
              <w:r>
                <w:rPr>
                  <w:color w:val="1155CC"/>
                  <w:sz w:val="20"/>
                  <w:u w:val="single"/>
                </w:rPr>
                <w:t>http://2013.nastachku.ru/</w:t>
              </w:r>
            </w:hyperlink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 xml:space="preserve">вызов </w:t>
            </w:r>
            <w:proofErr w:type="spellStart"/>
            <w:r>
              <w:rPr>
                <w:sz w:val="20"/>
              </w:rPr>
              <w:t>pop-up</w:t>
            </w:r>
            <w:proofErr w:type="spellEnd"/>
            <w:r>
              <w:rPr>
                <w:sz w:val="20"/>
              </w:rPr>
              <w:t xml:space="preserve"> регистрации</w:t>
            </w:r>
          </w:p>
        </w:tc>
      </w:tr>
      <w:tr w:rsidR="006B0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b/>
                <w:sz w:val="20"/>
              </w:rPr>
              <w:t>Основная часть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>информативная часть с</w:t>
            </w:r>
            <w:r>
              <w:rPr>
                <w:sz w:val="20"/>
              </w:rPr>
              <w:t>траницы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6B0ECC">
            <w:pPr>
              <w:spacing w:line="240" w:lineRule="auto"/>
            </w:pP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6B0ECC">
            <w:pPr>
              <w:spacing w:line="240" w:lineRule="auto"/>
            </w:pPr>
          </w:p>
        </w:tc>
      </w:tr>
      <w:tr w:rsidR="006B0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i/>
                <w:sz w:val="20"/>
              </w:rPr>
              <w:t>панель регистрации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>лого конференции и регистрация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>- Лого конференции “НА Стачку 2014”</w:t>
            </w:r>
          </w:p>
          <w:p w:rsidR="006B0ECC" w:rsidRDefault="006B0ECC">
            <w:pPr>
              <w:spacing w:line="240" w:lineRule="auto"/>
            </w:pP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  <w:ind w:left="45"/>
            </w:pPr>
            <w:r>
              <w:rPr>
                <w:sz w:val="20"/>
              </w:rPr>
              <w:t>-</w:t>
            </w:r>
          </w:p>
        </w:tc>
      </w:tr>
      <w:tr w:rsidR="006B0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i/>
                <w:sz w:val="20"/>
              </w:rPr>
              <w:t>панель: анонс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>текстовое сообщение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 xml:space="preserve">- сообщение “Регистрация на Стачку 2014” - в </w:t>
            </w:r>
            <w:proofErr w:type="spellStart"/>
            <w:r>
              <w:rPr>
                <w:sz w:val="20"/>
              </w:rPr>
              <w:t>буллете</w:t>
            </w:r>
            <w:proofErr w:type="spellEnd"/>
            <w:r>
              <w:rPr>
                <w:sz w:val="20"/>
              </w:rPr>
              <w:t xml:space="preserve">, на фоновом </w:t>
            </w:r>
            <w:r>
              <w:rPr>
                <w:sz w:val="20"/>
              </w:rPr>
              <w:lastRenderedPageBreak/>
              <w:t xml:space="preserve">рисунке блока; </w:t>
            </w:r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 xml:space="preserve">- сообщение “Ульяновск. 11-12 апреля 2014 г. Ленинский Мемориал” - в том же </w:t>
            </w:r>
            <w:proofErr w:type="spellStart"/>
            <w:r>
              <w:rPr>
                <w:sz w:val="20"/>
              </w:rPr>
              <w:t>буллете</w:t>
            </w:r>
            <w:proofErr w:type="spellEnd"/>
            <w:r>
              <w:rPr>
                <w:sz w:val="20"/>
              </w:rPr>
              <w:t>, что и предыдущее сообщение;</w:t>
            </w:r>
          </w:p>
          <w:p w:rsidR="006B0ECC" w:rsidRDefault="0084050D">
            <w:pPr>
              <w:spacing w:line="240" w:lineRule="auto"/>
            </w:pPr>
            <w:proofErr w:type="spellStart"/>
            <w:r>
              <w:rPr>
                <w:sz w:val="20"/>
              </w:rPr>
              <w:t>буллет</w:t>
            </w:r>
            <w:proofErr w:type="spellEnd"/>
            <w:r>
              <w:rPr>
                <w:sz w:val="20"/>
              </w:rPr>
              <w:t xml:space="preserve"> появляется по клику на </w:t>
            </w:r>
            <w:proofErr w:type="spellStart"/>
            <w:r>
              <w:rPr>
                <w:sz w:val="20"/>
              </w:rPr>
              <w:t>пин</w:t>
            </w:r>
            <w:proofErr w:type="spellEnd"/>
            <w:proofErr w:type="gramStart"/>
            <w:r>
              <w:rPr>
                <w:sz w:val="20"/>
              </w:rPr>
              <w:t xml:space="preserve">;, </w:t>
            </w:r>
            <w:proofErr w:type="gramEnd"/>
            <w:r>
              <w:rPr>
                <w:sz w:val="20"/>
              </w:rPr>
              <w:t>пользователь может закрыть информационное сообщение:</w:t>
            </w:r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 xml:space="preserve">-- по клику на любую точку вне </w:t>
            </w:r>
            <w:proofErr w:type="spellStart"/>
            <w:r>
              <w:rPr>
                <w:sz w:val="20"/>
              </w:rPr>
              <w:t>информ</w:t>
            </w:r>
            <w:proofErr w:type="gramStart"/>
            <w:r>
              <w:rPr>
                <w:sz w:val="20"/>
              </w:rPr>
              <w:t>.с</w:t>
            </w:r>
            <w:proofErr w:type="gramEnd"/>
            <w:r>
              <w:rPr>
                <w:sz w:val="20"/>
              </w:rPr>
              <w:t>ообщения</w:t>
            </w:r>
            <w:proofErr w:type="spellEnd"/>
            <w:r>
              <w:rPr>
                <w:sz w:val="20"/>
              </w:rPr>
              <w:t>;</w:t>
            </w:r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>- фон</w:t>
            </w:r>
            <w:r>
              <w:rPr>
                <w:sz w:val="20"/>
              </w:rPr>
              <w:t xml:space="preserve"> всего блока: карта с отмеченной локализацией на г. Ульяновск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6B0ECC">
            <w:pPr>
              <w:spacing w:line="240" w:lineRule="auto"/>
              <w:ind w:left="45"/>
            </w:pPr>
          </w:p>
        </w:tc>
      </w:tr>
      <w:tr w:rsidR="006B0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i/>
                <w:sz w:val="20"/>
              </w:rPr>
              <w:lastRenderedPageBreak/>
              <w:t>блок: карта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 xml:space="preserve">содержит </w:t>
            </w:r>
            <w:proofErr w:type="spellStart"/>
            <w:r>
              <w:rPr>
                <w:sz w:val="20"/>
              </w:rPr>
              <w:t>пин</w:t>
            </w:r>
            <w:proofErr w:type="spellEnd"/>
            <w:r>
              <w:rPr>
                <w:sz w:val="20"/>
              </w:rPr>
              <w:t xml:space="preserve"> места проведения, по клику на </w:t>
            </w:r>
            <w:proofErr w:type="spellStart"/>
            <w:r>
              <w:rPr>
                <w:sz w:val="20"/>
              </w:rPr>
              <w:t>пин</w:t>
            </w:r>
            <w:proofErr w:type="spellEnd"/>
            <w:r>
              <w:rPr>
                <w:sz w:val="20"/>
              </w:rPr>
              <w:t xml:space="preserve"> появляется плашка с информационным сообщением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>- карта полностью функциональна, масштабируется;</w:t>
            </w:r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пин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прикреплен</w:t>
            </w:r>
            <w:proofErr w:type="gramEnd"/>
            <w:r>
              <w:rPr>
                <w:sz w:val="20"/>
              </w:rPr>
              <w:t xml:space="preserve"> к месту проведения конференции;</w:t>
            </w:r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виджет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yandex</w:t>
            </w:r>
            <w:proofErr w:type="spellEnd"/>
            <w:r>
              <w:rPr>
                <w:sz w:val="20"/>
              </w:rPr>
              <w:t>-карты;</w:t>
            </w:r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>- цветовая схема соответствует макету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6B0ECC">
            <w:pPr>
              <w:spacing w:line="240" w:lineRule="auto"/>
              <w:ind w:left="45"/>
            </w:pPr>
          </w:p>
        </w:tc>
      </w:tr>
      <w:tr w:rsidR="006B0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i/>
                <w:sz w:val="20"/>
              </w:rPr>
              <w:t>блок: Стачка - Что это?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>блок со ссылками на презентации о конференции:</w:t>
            </w:r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>- для докладчиков (EN/RU)</w:t>
            </w:r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>- для спонсоров</w:t>
            </w:r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>- для участников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>- сообщение “Что такое СТАЧКА?”</w:t>
            </w:r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>- кнопка-ссылка на скачивание презентации “Для Участников” конференции;</w:t>
            </w:r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 xml:space="preserve">- кнопка-ссылка на скачивание презентации “Для Докладчиков” конференции на </w:t>
            </w:r>
            <w:proofErr w:type="spellStart"/>
            <w:r>
              <w:rPr>
                <w:sz w:val="20"/>
              </w:rPr>
              <w:t>рус</w:t>
            </w:r>
            <w:proofErr w:type="gramStart"/>
            <w:r>
              <w:rPr>
                <w:sz w:val="20"/>
              </w:rPr>
              <w:t>.я</w:t>
            </w:r>
            <w:proofErr w:type="gramEnd"/>
            <w:r>
              <w:rPr>
                <w:sz w:val="20"/>
              </w:rPr>
              <w:t>з</w:t>
            </w:r>
            <w:proofErr w:type="spellEnd"/>
            <w:r>
              <w:rPr>
                <w:sz w:val="20"/>
              </w:rPr>
              <w:t>.;</w:t>
            </w:r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>- кнопка-ссылка на скачивание презентации “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Speakers</w:t>
            </w:r>
            <w:proofErr w:type="spellEnd"/>
            <w:r>
              <w:rPr>
                <w:sz w:val="20"/>
              </w:rPr>
              <w:t>” конференции</w:t>
            </w:r>
            <w:r>
              <w:rPr>
                <w:sz w:val="20"/>
              </w:rPr>
              <w:t xml:space="preserve"> на </w:t>
            </w:r>
            <w:proofErr w:type="spellStart"/>
            <w:r>
              <w:rPr>
                <w:sz w:val="20"/>
              </w:rPr>
              <w:t>eng</w:t>
            </w:r>
            <w:proofErr w:type="spellEnd"/>
            <w:r>
              <w:rPr>
                <w:sz w:val="20"/>
              </w:rPr>
              <w:t>.;</w:t>
            </w:r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>- кнопка с “галочкой”, по которой вызывается под ней выпадающий список “Для Спонсоров” конференции:</w:t>
            </w:r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>следующие пункты в выпадающем списке:</w:t>
            </w:r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 xml:space="preserve">-- </w:t>
            </w:r>
            <w:r>
              <w:rPr>
                <w:sz w:val="20"/>
                <w:highlight w:val="white"/>
              </w:rPr>
              <w:t xml:space="preserve"> "</w:t>
            </w:r>
            <w:proofErr w:type="spellStart"/>
            <w:r>
              <w:rPr>
                <w:sz w:val="20"/>
                <w:highlight w:val="white"/>
              </w:rPr>
              <w:t>Спосорам</w:t>
            </w:r>
            <w:proofErr w:type="spellEnd"/>
            <w:r>
              <w:rPr>
                <w:sz w:val="20"/>
                <w:highlight w:val="white"/>
              </w:rPr>
              <w:t xml:space="preserve"> из Ульяновска"</w:t>
            </w:r>
          </w:p>
          <w:p w:rsidR="006B0ECC" w:rsidRDefault="0084050D">
            <w:pPr>
              <w:spacing w:line="240" w:lineRule="auto"/>
            </w:pPr>
            <w:r>
              <w:rPr>
                <w:sz w:val="20"/>
                <w:highlight w:val="white"/>
              </w:rPr>
              <w:t>-- "Спонсорам из других регионов"</w:t>
            </w:r>
            <w:r>
              <w:rPr>
                <w:sz w:val="20"/>
              </w:rPr>
              <w:t xml:space="preserve"> </w:t>
            </w:r>
          </w:p>
          <w:p w:rsidR="006B0ECC" w:rsidRDefault="0084050D">
            <w:pPr>
              <w:spacing w:line="240" w:lineRule="auto"/>
            </w:pPr>
            <w:proofErr w:type="gramStart"/>
            <w:r>
              <w:rPr>
                <w:sz w:val="20"/>
              </w:rPr>
              <w:t>каждый</w:t>
            </w:r>
            <w:proofErr w:type="gramEnd"/>
            <w:r>
              <w:rPr>
                <w:sz w:val="20"/>
              </w:rPr>
              <w:t xml:space="preserve"> из которых вызывает загрузку презентации 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>по клику на каждую кнопку вызывается загрузка  соответствующей презентации</w:t>
            </w:r>
          </w:p>
        </w:tc>
      </w:tr>
      <w:tr w:rsidR="006B0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i/>
                <w:sz w:val="20"/>
              </w:rPr>
              <w:t>блок: стачка 2013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 xml:space="preserve">текстовое сообщение и контейнер с </w:t>
            </w:r>
            <w:proofErr w:type="gramStart"/>
            <w:r>
              <w:rPr>
                <w:sz w:val="20"/>
              </w:rPr>
              <w:t>видео-роликом</w:t>
            </w:r>
            <w:proofErr w:type="gramEnd"/>
            <w:r>
              <w:rPr>
                <w:sz w:val="20"/>
              </w:rPr>
              <w:t xml:space="preserve"> с </w:t>
            </w:r>
            <w:proofErr w:type="spellStart"/>
            <w:r>
              <w:rPr>
                <w:sz w:val="20"/>
              </w:rPr>
              <w:t>конф-ции</w:t>
            </w:r>
            <w:proofErr w:type="spellEnd"/>
            <w:r>
              <w:rPr>
                <w:sz w:val="20"/>
              </w:rPr>
              <w:t xml:space="preserve"> 2013 года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>- сообщение “Стачка 2013: Как это было?”</w:t>
            </w:r>
          </w:p>
          <w:p w:rsidR="006B0ECC" w:rsidRDefault="0084050D">
            <w:pPr>
              <w:widowControl w:val="0"/>
            </w:pPr>
            <w:r>
              <w:rPr>
                <w:sz w:val="20"/>
              </w:rPr>
              <w:t>- в</w:t>
            </w:r>
            <w:r>
              <w:rPr>
                <w:sz w:val="20"/>
              </w:rPr>
              <w:t xml:space="preserve">идео-контейнер с роликом о конференции 2013 года:  </w:t>
            </w:r>
            <w:hyperlink r:id="rId8">
              <w:r>
                <w:rPr>
                  <w:color w:val="1155CC"/>
                  <w:sz w:val="20"/>
                  <w:u w:val="single"/>
                </w:rPr>
                <w:t>www.youtube.com/watch?v=bt-Xy0F0Fds</w:t>
              </w:r>
            </w:hyperlink>
          </w:p>
          <w:p w:rsidR="006B0ECC" w:rsidRDefault="0084050D">
            <w:pPr>
              <w:widowControl w:val="0"/>
            </w:pPr>
            <w:r>
              <w:rPr>
                <w:sz w:val="20"/>
              </w:rPr>
              <w:t xml:space="preserve">- контейнер открывается на странице, блок расширяется; пользователь не может закрыть блок с видео; 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 xml:space="preserve">ресурс </w:t>
            </w:r>
            <w:r>
              <w:rPr>
                <w:sz w:val="20"/>
              </w:rPr>
              <w:t>youtube.com:</w:t>
            </w:r>
          </w:p>
          <w:p w:rsidR="006B0ECC" w:rsidRDefault="0084050D">
            <w:pPr>
              <w:spacing w:line="240" w:lineRule="auto"/>
            </w:pPr>
            <w:r>
              <w:rPr>
                <w:sz w:val="20"/>
              </w:rPr>
              <w:t>http://www.youtube.com/watch?v=bt-Xy0F0Fds</w:t>
            </w:r>
          </w:p>
        </w:tc>
      </w:tr>
      <w:tr w:rsidR="006B0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before="40" w:after="40" w:line="240" w:lineRule="auto"/>
            </w:pPr>
            <w:r>
              <w:rPr>
                <w:i/>
                <w:sz w:val="20"/>
              </w:rPr>
              <w:lastRenderedPageBreak/>
              <w:t xml:space="preserve">блок: </w:t>
            </w:r>
            <w:proofErr w:type="spellStart"/>
            <w:r>
              <w:rPr>
                <w:i/>
                <w:sz w:val="20"/>
              </w:rPr>
              <w:t>Организатори</w:t>
            </w:r>
            <w:proofErr w:type="spellEnd"/>
            <w:r>
              <w:rPr>
                <w:i/>
                <w:sz w:val="20"/>
              </w:rPr>
              <w:t xml:space="preserve"> Контакты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6B0ECC">
            <w:pPr>
              <w:spacing w:line="240" w:lineRule="auto"/>
            </w:pP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>- лого и “Некоммерческое партнерство содействия развитию IT” - выделенная область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proofErr w:type="spellStart"/>
            <w:r>
              <w:rPr>
                <w:sz w:val="20"/>
              </w:rPr>
              <w:t>офф</w:t>
            </w:r>
            <w:proofErr w:type="spellEnd"/>
            <w:r>
              <w:rPr>
                <w:sz w:val="20"/>
              </w:rPr>
              <w:t>. сайт компании</w:t>
            </w:r>
          </w:p>
        </w:tc>
      </w:tr>
      <w:tr w:rsidR="006B0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6B0ECC">
            <w:pPr>
              <w:spacing w:line="240" w:lineRule="auto"/>
            </w:pP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>панель с лого компаний-организаторов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>лого и название каждой компании-организатора:</w:t>
            </w:r>
          </w:p>
          <w:p w:rsidR="006B0ECC" w:rsidRDefault="0084050D">
            <w:pPr>
              <w:spacing w:line="240" w:lineRule="auto"/>
            </w:pPr>
            <w:r>
              <w:rPr>
                <w:color w:val="222222"/>
                <w:sz w:val="20"/>
                <w:highlight w:val="white"/>
              </w:rPr>
              <w:t xml:space="preserve">1) </w:t>
            </w:r>
            <w:proofErr w:type="spellStart"/>
            <w:r>
              <w:rPr>
                <w:color w:val="222222"/>
                <w:sz w:val="20"/>
                <w:highlight w:val="white"/>
              </w:rPr>
              <w:t>mst</w:t>
            </w:r>
            <w:proofErr w:type="spellEnd"/>
            <w:r>
              <w:rPr>
                <w:color w:val="222222"/>
                <w:sz w:val="20"/>
                <w:highlight w:val="white"/>
              </w:rPr>
              <w:t xml:space="preserve"> (новое лого)</w:t>
            </w:r>
          </w:p>
          <w:p w:rsidR="006B0ECC" w:rsidRDefault="0084050D">
            <w:pPr>
              <w:spacing w:line="240" w:lineRule="auto"/>
            </w:pPr>
            <w:r>
              <w:rPr>
                <w:color w:val="222222"/>
                <w:sz w:val="20"/>
                <w:highlight w:val="white"/>
              </w:rPr>
              <w:t xml:space="preserve">3) </w:t>
            </w:r>
            <w:proofErr w:type="spellStart"/>
            <w:r>
              <w:rPr>
                <w:color w:val="222222"/>
                <w:sz w:val="20"/>
                <w:highlight w:val="white"/>
              </w:rPr>
              <w:t>симбирсофт</w:t>
            </w:r>
            <w:proofErr w:type="spellEnd"/>
            <w:r>
              <w:rPr>
                <w:color w:val="222222"/>
                <w:sz w:val="20"/>
                <w:highlight w:val="white"/>
              </w:rPr>
              <w:t xml:space="preserve"> (старое лого)</w:t>
            </w:r>
          </w:p>
          <w:p w:rsidR="006B0ECC" w:rsidRDefault="0084050D">
            <w:pPr>
              <w:spacing w:line="240" w:lineRule="auto"/>
            </w:pPr>
            <w:r>
              <w:rPr>
                <w:color w:val="222222"/>
                <w:sz w:val="20"/>
                <w:highlight w:val="white"/>
              </w:rPr>
              <w:t xml:space="preserve">4) </w:t>
            </w:r>
            <w:proofErr w:type="spellStart"/>
            <w:r>
              <w:rPr>
                <w:color w:val="222222"/>
                <w:sz w:val="20"/>
                <w:highlight w:val="white"/>
              </w:rPr>
              <w:t>симтек</w:t>
            </w:r>
            <w:proofErr w:type="spellEnd"/>
            <w:r>
              <w:rPr>
                <w:color w:val="222222"/>
                <w:sz w:val="20"/>
                <w:highlight w:val="white"/>
              </w:rPr>
              <w:t xml:space="preserve"> (новое лого)</w:t>
            </w:r>
          </w:p>
          <w:p w:rsidR="006B0ECC" w:rsidRDefault="0084050D">
            <w:pPr>
              <w:spacing w:line="240" w:lineRule="auto"/>
            </w:pPr>
            <w:r>
              <w:rPr>
                <w:color w:val="222222"/>
                <w:sz w:val="20"/>
                <w:highlight w:val="white"/>
              </w:rPr>
              <w:t xml:space="preserve">5) </w:t>
            </w:r>
            <w:proofErr w:type="spellStart"/>
            <w:r>
              <w:rPr>
                <w:color w:val="222222"/>
                <w:sz w:val="20"/>
                <w:highlight w:val="white"/>
              </w:rPr>
              <w:t>платидома</w:t>
            </w:r>
            <w:proofErr w:type="spellEnd"/>
            <w:r>
              <w:rPr>
                <w:color w:val="222222"/>
                <w:sz w:val="20"/>
                <w:highlight w:val="white"/>
              </w:rPr>
              <w:t xml:space="preserve"> (новое лого)</w:t>
            </w:r>
          </w:p>
          <w:p w:rsidR="006B0ECC" w:rsidRDefault="0084050D">
            <w:pPr>
              <w:spacing w:line="240" w:lineRule="auto"/>
            </w:pPr>
            <w:r>
              <w:rPr>
                <w:color w:val="222222"/>
                <w:sz w:val="20"/>
                <w:highlight w:val="white"/>
              </w:rPr>
              <w:t xml:space="preserve">6) </w:t>
            </w:r>
            <w:proofErr w:type="spellStart"/>
            <w:r>
              <w:rPr>
                <w:color w:val="222222"/>
                <w:sz w:val="20"/>
                <w:highlight w:val="white"/>
              </w:rPr>
              <w:t>итм</w:t>
            </w:r>
            <w:proofErr w:type="spellEnd"/>
            <w:r>
              <w:rPr>
                <w:color w:val="222222"/>
                <w:sz w:val="20"/>
                <w:highlight w:val="white"/>
              </w:rPr>
              <w:t xml:space="preserve"> (старое лого)</w:t>
            </w:r>
          </w:p>
          <w:p w:rsidR="006B0ECC" w:rsidRDefault="0084050D">
            <w:pPr>
              <w:spacing w:line="240" w:lineRule="auto"/>
            </w:pPr>
            <w:r>
              <w:rPr>
                <w:color w:val="222222"/>
                <w:sz w:val="20"/>
                <w:highlight w:val="white"/>
              </w:rPr>
              <w:t xml:space="preserve">7) </w:t>
            </w:r>
            <w:proofErr w:type="spellStart"/>
            <w:r>
              <w:rPr>
                <w:color w:val="222222"/>
                <w:sz w:val="20"/>
                <w:highlight w:val="white"/>
              </w:rPr>
              <w:t>creater</w:t>
            </w:r>
            <w:proofErr w:type="spellEnd"/>
            <w:r>
              <w:rPr>
                <w:color w:val="222222"/>
                <w:sz w:val="20"/>
                <w:highlight w:val="white"/>
              </w:rPr>
              <w:t xml:space="preserve"> (старое лого)</w:t>
            </w:r>
          </w:p>
          <w:p w:rsidR="006B0ECC" w:rsidRDefault="0084050D">
            <w:pPr>
              <w:spacing w:line="240" w:lineRule="auto"/>
            </w:pPr>
            <w:r>
              <w:rPr>
                <w:color w:val="222222"/>
                <w:sz w:val="20"/>
                <w:highlight w:val="white"/>
              </w:rPr>
              <w:t xml:space="preserve">8) </w:t>
            </w:r>
            <w:proofErr w:type="spellStart"/>
            <w:proofErr w:type="gramStart"/>
            <w:r>
              <w:rPr>
                <w:color w:val="222222"/>
                <w:sz w:val="20"/>
                <w:highlight w:val="white"/>
              </w:rPr>
              <w:t>е</w:t>
            </w:r>
            <w:proofErr w:type="gramEnd"/>
            <w:r>
              <w:rPr>
                <w:color w:val="222222"/>
                <w:sz w:val="20"/>
                <w:highlight w:val="white"/>
              </w:rPr>
              <w:t>nterra</w:t>
            </w:r>
            <w:proofErr w:type="spellEnd"/>
            <w:r>
              <w:rPr>
                <w:color w:val="222222"/>
                <w:sz w:val="20"/>
                <w:highlight w:val="white"/>
              </w:rPr>
              <w:t xml:space="preserve"> (старое лого)</w:t>
            </w:r>
          </w:p>
          <w:p w:rsidR="006B0ECC" w:rsidRDefault="0084050D">
            <w:pPr>
              <w:spacing w:line="240" w:lineRule="auto"/>
            </w:pPr>
            <w:r>
              <w:rPr>
                <w:color w:val="222222"/>
                <w:sz w:val="20"/>
                <w:highlight w:val="white"/>
              </w:rPr>
              <w:t xml:space="preserve">9) </w:t>
            </w:r>
            <w:proofErr w:type="spellStart"/>
            <w:r>
              <w:rPr>
                <w:color w:val="222222"/>
                <w:sz w:val="20"/>
                <w:highlight w:val="white"/>
              </w:rPr>
              <w:t>turnkey</w:t>
            </w:r>
            <w:proofErr w:type="spellEnd"/>
            <w:r>
              <w:rPr>
                <w:color w:val="222222"/>
                <w:sz w:val="20"/>
                <w:highlight w:val="white"/>
              </w:rPr>
              <w:t xml:space="preserve"> (новое лого)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>по каждому лого пр</w:t>
            </w:r>
            <w:r>
              <w:rPr>
                <w:sz w:val="20"/>
              </w:rPr>
              <w:t>оизводится переход на оф. сайт соответствующей компании</w:t>
            </w:r>
          </w:p>
        </w:tc>
      </w:tr>
      <w:tr w:rsidR="006B0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b/>
                <w:sz w:val="20"/>
              </w:rPr>
              <w:t>Футер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>Подвал страницы с информацию об авторском праве разработчика ресурса:</w:t>
            </w:r>
          </w:p>
          <w:p w:rsidR="006B0ECC" w:rsidRDefault="0084050D">
            <w:pPr>
              <w:spacing w:line="240" w:lineRule="auto"/>
            </w:pPr>
            <w:proofErr w:type="spellStart"/>
            <w:r>
              <w:rPr>
                <w:sz w:val="20"/>
              </w:rPr>
              <w:t>контакные</w:t>
            </w:r>
            <w:proofErr w:type="spellEnd"/>
            <w:r>
              <w:rPr>
                <w:sz w:val="20"/>
              </w:rPr>
              <w:t xml:space="preserve"> данные 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  <w:ind w:left="-44"/>
            </w:pPr>
            <w:r>
              <w:rPr>
                <w:sz w:val="20"/>
              </w:rPr>
              <w:t>“</w:t>
            </w:r>
            <w:hyperlink r:id="rId9">
              <w:r>
                <w:rPr>
                  <w:color w:val="1155CC"/>
                  <w:sz w:val="20"/>
                  <w:u w:val="single"/>
                </w:rPr>
                <w:t>info@nastachku.ru</w:t>
              </w:r>
            </w:hyperlink>
            <w:r>
              <w:rPr>
                <w:sz w:val="20"/>
              </w:rPr>
              <w:t>”</w:t>
            </w:r>
          </w:p>
          <w:p w:rsidR="006B0ECC" w:rsidRDefault="0084050D">
            <w:pPr>
              <w:spacing w:line="240" w:lineRule="auto"/>
              <w:ind w:left="-44"/>
            </w:pPr>
            <w:r>
              <w:rPr>
                <w:sz w:val="20"/>
              </w:rPr>
              <w:t>“Стачка 2014”(с) - текст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CC" w:rsidRDefault="0084050D">
            <w:pPr>
              <w:spacing w:line="240" w:lineRule="auto"/>
            </w:pPr>
            <w:r>
              <w:rPr>
                <w:sz w:val="20"/>
              </w:rPr>
              <w:t>mailto:info@nastachku.ru</w:t>
            </w:r>
          </w:p>
        </w:tc>
      </w:tr>
    </w:tbl>
    <w:p w:rsidR="006B0ECC" w:rsidRDefault="006B0ECC"/>
    <w:p w:rsidR="006B0ECC" w:rsidRDefault="0084050D">
      <w:pPr>
        <w:pStyle w:val="2"/>
        <w:widowControl w:val="0"/>
        <w:contextualSpacing w:val="0"/>
        <w:jc w:val="both"/>
      </w:pPr>
      <w:bookmarkStart w:id="12" w:name="h.xkr8gnlpkqbd" w:colFirst="0" w:colLast="0"/>
      <w:bookmarkEnd w:id="12"/>
      <w:r>
        <w:t xml:space="preserve">4. Описание </w:t>
      </w:r>
      <w:proofErr w:type="spellStart"/>
      <w:r>
        <w:t>pop-up</w:t>
      </w:r>
      <w:proofErr w:type="spellEnd"/>
      <w:r>
        <w:t xml:space="preserve"> регистрации:</w:t>
      </w:r>
    </w:p>
    <w:p w:rsidR="006B0ECC" w:rsidRDefault="0084050D">
      <w:pPr>
        <w:widowControl w:val="0"/>
        <w:numPr>
          <w:ilvl w:val="0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Всплывающее окно регистрации вызывается по клику на кнопку “Зарегистрироваться” на странице, отображается всегда в центре видимой области экрана;</w:t>
      </w:r>
    </w:p>
    <w:p w:rsidR="006B0ECC" w:rsidRDefault="0084050D">
      <w:pPr>
        <w:widowControl w:val="0"/>
        <w:numPr>
          <w:ilvl w:val="0"/>
          <w:numId w:val="8"/>
        </w:numPr>
        <w:ind w:hanging="359"/>
        <w:contextualSpacing/>
        <w:jc w:val="both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Pop-u</w:t>
      </w:r>
      <w:proofErr w:type="gramStart"/>
      <w:r>
        <w:rPr>
          <w:color w:val="222222"/>
          <w:highlight w:val="white"/>
        </w:rPr>
        <w:t>р</w:t>
      </w:r>
      <w:proofErr w:type="spellEnd"/>
      <w:proofErr w:type="gramEnd"/>
      <w:r>
        <w:rPr>
          <w:color w:val="222222"/>
          <w:highlight w:val="white"/>
        </w:rPr>
        <w:t xml:space="preserve"> отображается в режиме модального окна, любые</w:t>
      </w:r>
      <w:r>
        <w:rPr>
          <w:color w:val="222222"/>
          <w:highlight w:val="white"/>
        </w:rPr>
        <w:t xml:space="preserve"> действия на странице регистрации не должны быть доступны пока </w:t>
      </w:r>
      <w:proofErr w:type="spellStart"/>
      <w:r>
        <w:rPr>
          <w:color w:val="222222"/>
          <w:highlight w:val="white"/>
        </w:rPr>
        <w:t>pop-up</w:t>
      </w:r>
      <w:proofErr w:type="spellEnd"/>
      <w:r>
        <w:rPr>
          <w:color w:val="222222"/>
          <w:highlight w:val="white"/>
        </w:rPr>
        <w:t xml:space="preserve"> не закрыт;</w:t>
      </w:r>
    </w:p>
    <w:p w:rsidR="006B0ECC" w:rsidRDefault="0084050D">
      <w:pPr>
        <w:widowControl w:val="0"/>
        <w:numPr>
          <w:ilvl w:val="0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Всплывающее окно с формой регистрации пользователь может закрыть:</w:t>
      </w:r>
    </w:p>
    <w:p w:rsidR="006B0ECC" w:rsidRDefault="0084050D">
      <w:pPr>
        <w:widowControl w:val="0"/>
        <w:numPr>
          <w:ilvl w:val="1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по клику на кнопку Х</w:t>
      </w:r>
    </w:p>
    <w:p w:rsidR="006B0ECC" w:rsidRDefault="0084050D">
      <w:pPr>
        <w:widowControl w:val="0"/>
        <w:numPr>
          <w:ilvl w:val="1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после корректного заполнения всех полей, по кнопке “Зарегистрироваться” на самой форме;</w:t>
      </w:r>
    </w:p>
    <w:p w:rsidR="006B0ECC" w:rsidRDefault="0084050D">
      <w:pPr>
        <w:widowControl w:val="0"/>
        <w:numPr>
          <w:ilvl w:val="1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по клику на любую область (клик курсором или </w:t>
      </w:r>
      <w:proofErr w:type="spellStart"/>
      <w:r>
        <w:rPr>
          <w:color w:val="222222"/>
          <w:highlight w:val="white"/>
        </w:rPr>
        <w:t>тач</w:t>
      </w:r>
      <w:proofErr w:type="spellEnd"/>
      <w:r>
        <w:rPr>
          <w:color w:val="222222"/>
          <w:highlight w:val="white"/>
        </w:rPr>
        <w:t xml:space="preserve"> по экрану) вне области </w:t>
      </w:r>
      <w:proofErr w:type="spellStart"/>
      <w:r>
        <w:rPr>
          <w:color w:val="222222"/>
          <w:highlight w:val="white"/>
        </w:rPr>
        <w:t>pop-up</w:t>
      </w:r>
      <w:proofErr w:type="spellEnd"/>
      <w:r>
        <w:rPr>
          <w:color w:val="222222"/>
          <w:highlight w:val="white"/>
        </w:rPr>
        <w:t>;</w:t>
      </w:r>
    </w:p>
    <w:p w:rsidR="006B0ECC" w:rsidRDefault="0084050D">
      <w:pPr>
        <w:widowControl w:val="0"/>
        <w:numPr>
          <w:ilvl w:val="0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На разрешениях меньше 640рх всплывающее окно не появляется, форма регистрации раскрывается на самой странице, в отдельном блоке;</w:t>
      </w:r>
      <w:r>
        <w:rPr>
          <w:color w:val="222222"/>
          <w:highlight w:val="white"/>
        </w:rPr>
        <w:br/>
        <w:t>Пользователь может скрыть раскрытый блок аналог</w:t>
      </w:r>
      <w:r>
        <w:rPr>
          <w:color w:val="222222"/>
          <w:highlight w:val="white"/>
        </w:rPr>
        <w:t>ично как всплывающее окно формы регистрации.</w:t>
      </w:r>
    </w:p>
    <w:p w:rsidR="006B0ECC" w:rsidRDefault="0084050D">
      <w:pPr>
        <w:widowControl w:val="0"/>
        <w:numPr>
          <w:ilvl w:val="0"/>
          <w:numId w:val="8"/>
        </w:numPr>
        <w:ind w:hanging="359"/>
        <w:contextualSpacing/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Требования к полям формы регистрации:</w:t>
      </w:r>
      <w:r>
        <w:rPr>
          <w:color w:val="222222"/>
          <w:highlight w:val="white"/>
        </w:rPr>
        <w:br/>
        <w:t>- все поля на форме - обязательные;</w:t>
      </w:r>
      <w:r>
        <w:rPr>
          <w:color w:val="222222"/>
          <w:highlight w:val="white"/>
        </w:rPr>
        <w:br/>
        <w:t>- все проверки должны быть реализованы на уровне UI;</w:t>
      </w:r>
      <w:r>
        <w:rPr>
          <w:color w:val="222222"/>
          <w:highlight w:val="white"/>
        </w:rPr>
        <w:br/>
      </w:r>
      <w:r>
        <w:rPr>
          <w:color w:val="222222"/>
          <w:highlight w:val="white"/>
        </w:rPr>
        <w:t>- все ошибки должны обрабатываться корректно и должно выдаваться соответствующее сообщение пользователю;</w:t>
      </w:r>
      <w:r>
        <w:rPr>
          <w:color w:val="222222"/>
          <w:highlight w:val="white"/>
        </w:rPr>
        <w:br/>
        <w:t>- форма закрывается по “Зарегистрироваться” (по логике  отправляются данные с формы для регистрации) только в том случае, если все поля заполнены и все</w:t>
      </w:r>
      <w:r>
        <w:rPr>
          <w:color w:val="222222"/>
          <w:highlight w:val="white"/>
        </w:rPr>
        <w:t xml:space="preserve"> заполнены корректно; </w:t>
      </w:r>
      <w:proofErr w:type="gramEnd"/>
    </w:p>
    <w:p w:rsidR="006B0ECC" w:rsidRDefault="0084050D">
      <w:pPr>
        <w:widowControl w:val="0"/>
        <w:numPr>
          <w:ilvl w:val="1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“Мое имя”, “Моя Фамилия”: </w:t>
      </w:r>
    </w:p>
    <w:p w:rsidR="006B0ECC" w:rsidRDefault="0084050D">
      <w:pPr>
        <w:widowControl w:val="0"/>
        <w:numPr>
          <w:ilvl w:val="2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допустимые символы - все, кроме </w:t>
      </w:r>
      <w:proofErr w:type="spellStart"/>
      <w:r>
        <w:rPr>
          <w:color w:val="222222"/>
          <w:highlight w:val="white"/>
        </w:rPr>
        <w:t>спец</w:t>
      </w:r>
      <w:proofErr w:type="gramStart"/>
      <w:r>
        <w:rPr>
          <w:color w:val="222222"/>
          <w:highlight w:val="white"/>
        </w:rPr>
        <w:t>.с</w:t>
      </w:r>
      <w:proofErr w:type="gramEnd"/>
      <w:r>
        <w:rPr>
          <w:color w:val="222222"/>
          <w:highlight w:val="white"/>
        </w:rPr>
        <w:t>имволов</w:t>
      </w:r>
      <w:proofErr w:type="spellEnd"/>
      <w:r>
        <w:rPr>
          <w:color w:val="222222"/>
          <w:highlight w:val="white"/>
        </w:rPr>
        <w:t>;</w:t>
      </w:r>
    </w:p>
    <w:p w:rsidR="006B0ECC" w:rsidRDefault="0084050D">
      <w:pPr>
        <w:widowControl w:val="0"/>
        <w:numPr>
          <w:ilvl w:val="2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>минимальная длина строки: 1 символ, недопустим ‘</w:t>
      </w:r>
      <w:proofErr w:type="spellStart"/>
      <w:r>
        <w:rPr>
          <w:color w:val="222222"/>
          <w:highlight w:val="white"/>
        </w:rPr>
        <w:t>white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space</w:t>
      </w:r>
      <w:proofErr w:type="spellEnd"/>
      <w:r>
        <w:rPr>
          <w:color w:val="222222"/>
          <w:highlight w:val="white"/>
        </w:rPr>
        <w:t>’</w:t>
      </w:r>
    </w:p>
    <w:p w:rsidR="006B0ECC" w:rsidRDefault="0084050D">
      <w:pPr>
        <w:widowControl w:val="0"/>
        <w:numPr>
          <w:ilvl w:val="2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максимальная длина строки: 64 символа;</w:t>
      </w:r>
    </w:p>
    <w:p w:rsidR="006B0ECC" w:rsidRDefault="0084050D">
      <w:pPr>
        <w:widowControl w:val="0"/>
        <w:numPr>
          <w:ilvl w:val="1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“Ваш адрес электронной почты”:</w:t>
      </w:r>
    </w:p>
    <w:p w:rsidR="006B0ECC" w:rsidRDefault="0084050D">
      <w:pPr>
        <w:widowControl w:val="0"/>
        <w:numPr>
          <w:ilvl w:val="2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обязательно проверяется на н</w:t>
      </w:r>
      <w:r>
        <w:rPr>
          <w:color w:val="222222"/>
          <w:highlight w:val="white"/>
        </w:rPr>
        <w:t>аличие @ и обозначения домена .XX</w:t>
      </w:r>
    </w:p>
    <w:p w:rsidR="006B0ECC" w:rsidRDefault="0084050D">
      <w:pPr>
        <w:widowControl w:val="0"/>
        <w:numPr>
          <w:ilvl w:val="2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допустимые символы - согласно RFC;</w:t>
      </w:r>
    </w:p>
    <w:p w:rsidR="006B0ECC" w:rsidRDefault="0084050D">
      <w:pPr>
        <w:widowControl w:val="0"/>
        <w:numPr>
          <w:ilvl w:val="2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минимальная длина строки: 5 символов</w:t>
      </w:r>
    </w:p>
    <w:p w:rsidR="006B0ECC" w:rsidRDefault="0084050D">
      <w:pPr>
        <w:widowControl w:val="0"/>
        <w:numPr>
          <w:ilvl w:val="2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максимальная длина строки: 128 символов</w:t>
      </w:r>
    </w:p>
    <w:p w:rsidR="006B0ECC" w:rsidRDefault="0084050D">
      <w:pPr>
        <w:widowControl w:val="0"/>
        <w:numPr>
          <w:ilvl w:val="1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“Придумайте пароль”:</w:t>
      </w:r>
    </w:p>
    <w:p w:rsidR="006B0ECC" w:rsidRDefault="0084050D">
      <w:pPr>
        <w:widowControl w:val="0"/>
        <w:numPr>
          <w:ilvl w:val="2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введенные символы должны отображаться в скрытом виде:</w:t>
      </w:r>
    </w:p>
    <w:p w:rsidR="006B0ECC" w:rsidRDefault="0084050D">
      <w:pPr>
        <w:widowControl w:val="0"/>
        <w:numPr>
          <w:ilvl w:val="2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минимальная длина пароля - 8 символ</w:t>
      </w:r>
      <w:r>
        <w:rPr>
          <w:color w:val="222222"/>
          <w:highlight w:val="white"/>
        </w:rPr>
        <w:t>ов;</w:t>
      </w:r>
    </w:p>
    <w:p w:rsidR="006B0ECC" w:rsidRDefault="0084050D">
      <w:pPr>
        <w:widowControl w:val="0"/>
        <w:numPr>
          <w:ilvl w:val="2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максимальная длина пароля - 32 символа;</w:t>
      </w:r>
    </w:p>
    <w:p w:rsidR="006B0ECC" w:rsidRDefault="0084050D">
      <w:pPr>
        <w:widowControl w:val="0"/>
        <w:numPr>
          <w:ilvl w:val="2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пароль обязательно должен содержать: минимум 1 заглавную букву, спецсимвол или цифру;</w:t>
      </w:r>
    </w:p>
    <w:p w:rsidR="006B0ECC" w:rsidRDefault="0084050D">
      <w:pPr>
        <w:widowControl w:val="0"/>
        <w:numPr>
          <w:ilvl w:val="2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пароль допускает ввод только латинских символов;</w:t>
      </w:r>
    </w:p>
    <w:p w:rsidR="006B0ECC" w:rsidRDefault="0084050D">
      <w:pPr>
        <w:widowControl w:val="0"/>
        <w:numPr>
          <w:ilvl w:val="1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“Повторите пароль”:</w:t>
      </w:r>
    </w:p>
    <w:p w:rsidR="006B0ECC" w:rsidRDefault="0084050D">
      <w:pPr>
        <w:widowControl w:val="0"/>
        <w:numPr>
          <w:ilvl w:val="2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значение в поле должно полностью совпадать с </w:t>
      </w:r>
      <w:proofErr w:type="gramStart"/>
      <w:r>
        <w:rPr>
          <w:color w:val="222222"/>
          <w:highlight w:val="white"/>
        </w:rPr>
        <w:t>введенным</w:t>
      </w:r>
      <w:proofErr w:type="gramEnd"/>
      <w:r>
        <w:rPr>
          <w:color w:val="222222"/>
          <w:highlight w:val="white"/>
        </w:rPr>
        <w:t xml:space="preserve"> в </w:t>
      </w:r>
      <w:r>
        <w:rPr>
          <w:color w:val="222222"/>
          <w:highlight w:val="white"/>
        </w:rPr>
        <w:t xml:space="preserve">“Придумайте пароль”; </w:t>
      </w:r>
    </w:p>
    <w:p w:rsidR="006B0ECC" w:rsidRDefault="0084050D">
      <w:pPr>
        <w:widowControl w:val="0"/>
        <w:numPr>
          <w:ilvl w:val="0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После закрытия формы регистрации при корректном ее заполнении, пользователю выводится </w:t>
      </w:r>
      <w:proofErr w:type="spellStart"/>
      <w:r>
        <w:rPr>
          <w:color w:val="222222"/>
          <w:highlight w:val="white"/>
        </w:rPr>
        <w:t>pop-up</w:t>
      </w:r>
      <w:proofErr w:type="spellEnd"/>
      <w:r>
        <w:rPr>
          <w:color w:val="222222"/>
          <w:highlight w:val="white"/>
        </w:rPr>
        <w:t xml:space="preserve"> с сообщением об успешной регистрации. Появляется также, во всплывающем окне. После </w:t>
      </w:r>
      <w:proofErr w:type="gramStart"/>
      <w:r>
        <w:rPr>
          <w:color w:val="222222"/>
          <w:highlight w:val="white"/>
        </w:rPr>
        <w:t>закрытия</w:t>
      </w:r>
      <w:proofErr w:type="gramEnd"/>
      <w:r>
        <w:rPr>
          <w:color w:val="222222"/>
          <w:highlight w:val="white"/>
        </w:rPr>
        <w:t xml:space="preserve"> которого пользователь возвращается на страницу.</w:t>
      </w:r>
    </w:p>
    <w:p w:rsidR="006B0ECC" w:rsidRDefault="0084050D">
      <w:pPr>
        <w:widowControl w:val="0"/>
        <w:numPr>
          <w:ilvl w:val="0"/>
          <w:numId w:val="8"/>
        </w:numPr>
        <w:ind w:hanging="359"/>
        <w:contextualSpacing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В</w:t>
      </w:r>
      <w:r>
        <w:rPr>
          <w:color w:val="222222"/>
          <w:highlight w:val="white"/>
        </w:rPr>
        <w:t xml:space="preserve"> решении менее 640рх, логика обработки ввода данных полностью аналогичная; по корректному заполнению формы, в блоке отображается сообщение об успешной регистрации.</w:t>
      </w:r>
    </w:p>
    <w:p w:rsidR="006B0ECC" w:rsidRDefault="0084050D">
      <w:pPr>
        <w:widowControl w:val="0"/>
        <w:jc w:val="both"/>
      </w:pPr>
      <w:r>
        <w:rPr>
          <w:color w:val="222222"/>
          <w:highlight w:val="white"/>
        </w:rPr>
        <w:t xml:space="preserve">  </w:t>
      </w:r>
    </w:p>
    <w:p w:rsidR="006B0ECC" w:rsidRDefault="0084050D">
      <w:pPr>
        <w:pStyle w:val="2"/>
        <w:contextualSpacing w:val="0"/>
      </w:pPr>
      <w:bookmarkStart w:id="13" w:name="h.aiv2mw3j4uoj" w:colFirst="0" w:colLast="0"/>
      <w:bookmarkEnd w:id="13"/>
      <w:r>
        <w:t>5. Дополнительные требования:</w:t>
      </w:r>
    </w:p>
    <w:p w:rsidR="006B0ECC" w:rsidRDefault="0084050D">
      <w:pPr>
        <w:jc w:val="both"/>
      </w:pPr>
      <w:proofErr w:type="gramStart"/>
      <w:r>
        <w:t xml:space="preserve">Для всех активных элементов предусмотреть </w:t>
      </w:r>
      <w:proofErr w:type="spellStart"/>
      <w:r>
        <w:t>hover</w:t>
      </w:r>
      <w:proofErr w:type="spellEnd"/>
      <w:r>
        <w:t xml:space="preserve">-эффекты (даже если они </w:t>
      </w:r>
      <w:proofErr w:type="gramEnd"/>
    </w:p>
    <w:p w:rsidR="006B0ECC" w:rsidRDefault="0084050D">
      <w:pPr>
        <w:jc w:val="both"/>
      </w:pPr>
      <w:r>
        <w:t xml:space="preserve">не </w:t>
      </w:r>
      <w:proofErr w:type="gramStart"/>
      <w:r>
        <w:t>предусмотрены</w:t>
      </w:r>
      <w:proofErr w:type="gramEnd"/>
      <w:r>
        <w:t xml:space="preserve"> в макете). Все </w:t>
      </w:r>
      <w:proofErr w:type="spellStart"/>
      <w:r>
        <w:t>hover</w:t>
      </w:r>
      <w:proofErr w:type="spellEnd"/>
      <w:r>
        <w:t xml:space="preserve">-эффекты должны быть выполнены с использованием </w:t>
      </w:r>
      <w:proofErr w:type="spellStart"/>
      <w:r>
        <w:t>transition</w:t>
      </w:r>
      <w:proofErr w:type="spellEnd"/>
      <w:r>
        <w:t xml:space="preserve"> (за исключением </w:t>
      </w:r>
      <w:proofErr w:type="gramStart"/>
      <w:r>
        <w:t>спрайтовых</w:t>
      </w:r>
      <w:proofErr w:type="gramEnd"/>
      <w:r>
        <w:t xml:space="preserve"> </w:t>
      </w:r>
      <w:proofErr w:type="spellStart"/>
      <w:r>
        <w:t>hover</w:t>
      </w:r>
      <w:proofErr w:type="spellEnd"/>
      <w:r>
        <w:t>).</w:t>
      </w:r>
    </w:p>
    <w:p w:rsidR="006B0ECC" w:rsidRDefault="006B0ECC"/>
    <w:p w:rsidR="006B0ECC" w:rsidRDefault="006B0ECC"/>
    <w:p w:rsidR="006B0ECC" w:rsidRDefault="0084050D">
      <w:pPr>
        <w:spacing w:line="360" w:lineRule="auto"/>
      </w:pPr>
      <w:r>
        <w:rPr>
          <w:rFonts w:ascii="Trebuchet MS" w:eastAsia="Trebuchet MS" w:hAnsi="Trebuchet MS" w:cs="Trebuchet MS"/>
          <w:b/>
          <w:sz w:val="24"/>
        </w:rPr>
        <w:t>6. Общие замечания:</w:t>
      </w:r>
    </w:p>
    <w:p w:rsidR="006B0ECC" w:rsidRDefault="0084050D">
      <w:pPr>
        <w:jc w:val="both"/>
      </w:pPr>
      <w:r>
        <w:t>Основное требование - функциональное, оптимальное и структурно правильное решение. Поэтому, при реализации, в первую очередь, будут оцениваться именно эти аспекты решения.</w:t>
      </w:r>
    </w:p>
    <w:sectPr w:rsidR="006B0ECC">
      <w:pgSz w:w="12240" w:h="15840"/>
      <w:pgMar w:top="1440" w:right="118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516"/>
    <w:multiLevelType w:val="multilevel"/>
    <w:tmpl w:val="339E94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3D53FB9"/>
    <w:multiLevelType w:val="multilevel"/>
    <w:tmpl w:val="D4488F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B01031"/>
    <w:multiLevelType w:val="multilevel"/>
    <w:tmpl w:val="BF5E22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F94775C"/>
    <w:multiLevelType w:val="multilevel"/>
    <w:tmpl w:val="B3B495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2D14463"/>
    <w:multiLevelType w:val="multilevel"/>
    <w:tmpl w:val="996C51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8E02D58"/>
    <w:multiLevelType w:val="multilevel"/>
    <w:tmpl w:val="92069B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59D4C15"/>
    <w:multiLevelType w:val="multilevel"/>
    <w:tmpl w:val="FC7853F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530529A0"/>
    <w:multiLevelType w:val="multilevel"/>
    <w:tmpl w:val="4CBE93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9EA66DA"/>
    <w:multiLevelType w:val="multilevel"/>
    <w:tmpl w:val="1180D6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0ECC"/>
    <w:rsid w:val="006B0ECC"/>
    <w:rsid w:val="0084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bt-Xy0F0Fd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2013.nastachku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12.nastachku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nastachk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1217</Words>
  <Characters>6938</Characters>
  <Application>Microsoft Office Word</Application>
  <DocSecurity>0</DocSecurity>
  <Lines>57</Lines>
  <Paragraphs>16</Paragraphs>
  <ScaleCrop>false</ScaleCrop>
  <Company/>
  <LinksUpToDate>false</LinksUpToDate>
  <CharactersWithSpaces>8139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Gesha</cp:lastModifiedBy>
  <cp:revision>2</cp:revision>
  <dcterms:created xsi:type="dcterms:W3CDTF">2015-03-02T09:40:00Z</dcterms:created>
  <dcterms:modified xsi:type="dcterms:W3CDTF">2015-03-02T09:41:00Z</dcterms:modified>
</cp:coreProperties>
</file>