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программы учебного предмета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t xml:space="preserve">• </w:t>
      </w:r>
      <w:r>
        <w:rPr/>
        <w:t>Характеристика учебного предмета, его место и роль в образовательном процессе.</w:t>
      </w:r>
    </w:p>
    <w:p>
      <w:r>
        <w:t xml:space="preserve">• </w:t>
      </w:r>
      <w:r>
        <w:rPr/>
        <w:t>Цель и задачи учебного предмета.</w:t>
      </w:r>
    </w:p>
    <w:p>
      <w:r>
        <w:t xml:space="preserve">• </w:t>
      </w:r>
      <w:r>
        <w:rPr/>
        <w:t>Место учебного предмета в структуре образовательной программы.</w:t>
      </w:r>
    </w:p>
    <w:p>
      <w:r>
        <w:t xml:space="preserve">• </w:t>
      </w:r>
      <w:r>
        <w:rPr/>
        <w:t>Срок реализации учебного предмета.</w:t>
      </w:r>
    </w:p>
    <w:p>
      <w:r>
        <w:t xml:space="preserve">• </w:t>
      </w:r>
      <w:r>
        <w:rPr/>
        <w:t>Объем учебного времени, предусмотренный учебным планом образовательного учреждения на реализацию учебного предмета.</w:t>
      </w:r>
    </w:p>
    <w:p>
      <w:r>
        <w:t xml:space="preserve">• </w:t>
      </w:r>
      <w:r>
        <w:rPr/>
        <w:t>Форма проведения учебных аудиторных занятий.</w:t>
      </w:r>
    </w:p>
    <w:p>
      <w:r>
        <w:t xml:space="preserve">• </w:t>
      </w:r>
      <w:r>
        <w:rPr/>
        <w:t>Обоснование структуры программы учебного предмета.</w:t>
      </w:r>
    </w:p>
    <w:p>
      <w:r>
        <w:t xml:space="preserve">• </w:t>
      </w:r>
      <w:r>
        <w:rPr/>
        <w:t>Методы обучения.</w:t>
      </w:r>
    </w:p>
    <w:p>
      <w:r>
        <w:t xml:space="preserve">• </w:t>
      </w:r>
      <w:r>
        <w:rPr/>
        <w:t>Описание материально-технических условий реализации учебного предмета.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предмета.</w:t>
      </w:r>
    </w:p>
    <w:p>
      <w:r>
        <w:t xml:space="preserve">• </w:t>
      </w:r>
      <w:r>
        <w:rPr/>
        <w:t>Распределение учебного материала по годам обучения.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r>
        <w:t xml:space="preserve">• </w:t>
      </w:r>
      <w:r>
        <w:rPr/>
        <w:t>Аттестация: цели, виды, форма, содержание.</w:t>
      </w:r>
    </w:p>
    <w:p>
      <w:r>
        <w:t xml:space="preserve">• </w:t>
      </w:r>
      <w:r>
        <w:rPr/>
        <w:t>Критерии оценки.</w:t>
      </w:r>
    </w:p>
    <w:p>
      <w:r>
        <w:t xml:space="preserve">• </w:t>
      </w:r>
      <w:r>
        <w:rPr/>
        <w:t>Требования к промежуточной аттестации.</w:t>
      </w:r>
    </w:p>
    <w:p>
      <w:r>
        <w:t xml:space="preserve">• </w:t>
      </w:r>
      <w:r>
        <w:rPr/>
        <w:t xml:space="preserve">Требования к итоговой аттестации: </w:t>
      </w:r>
      <w:r>
        <w:rPr/>
        <w:t xml:space="preserve"> </w:t>
      </w:r>
      <w:r>
        <w:rPr/>
        <w:t>для 8-го класса</w:t>
      </w:r>
      <w:r>
        <w:rPr/>
        <w:t xml:space="preserve"> </w:t>
      </w:r>
      <w:r>
        <w:rPr/>
        <w:t>для 9-го класса</w:t>
      </w:r>
      <w:r>
        <w:rPr/>
        <w:t xml:space="preserve"> </w:t>
      </w:r>
      <w:r>
        <w:rPr/>
        <w:t xml:space="preserve"> </w:t>
      </w:r>
    </w:p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r>
        <w:t xml:space="preserve">• </w:t>
      </w:r>
      <w:r>
        <w:rPr/>
        <w:t>Методические рекомендации педагогическим работникам</w:t>
      </w:r>
    </w:p>
    <w:p>
      <w:r>
        <w:t xml:space="preserve">• </w:t>
      </w:r>
      <w:r>
        <w:rPr/>
        <w:t>Рекомендации по организации самостоятельной работы обучающихся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r>
        <w:t xml:space="preserve">• </w:t>
      </w:r>
      <w:r>
        <w:rPr/>
        <w:t>Основная учебно-методическая литература</w:t>
      </w:r>
    </w:p>
    <w:p>
      <w:r>
        <w:t xml:space="preserve">• </w:t>
      </w:r>
      <w:r>
        <w:rPr/>
        <w:t>Нотная литература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rPr>
          <w:b/>
        </w:rPr>
        <w:t>Характеристика учебного предмета, его место и роль в образовательном процессе.</w:t>
      </w:r>
      <w:r>
        <w:rPr/>
        <w:t xml:space="preserve"> Программа учебного предмета «Специальность (виолончель)» разработана на основе и с учетом Федеральных государственных требований к дополнительной предпрофессиональной общеобразовательной программе в области музыкального искусства «Струнные инструменты».</w:t>
      </w:r>
    </w:p>
    <w:p>
      <w:r>
        <w:rPr/>
        <w:t>Программа является обязательной при ее реализации образовательными учреждениями дополнительного образования. Она ориентирована на дифференцированные модели образовательного процесса, в основе которого лежат дидактические принципы доступности и последовательности.</w:t>
      </w:r>
    </w:p>
    <w:p>
      <w:r>
        <w:rPr/>
        <w:t>Программа обеспечивает целостное художественно-эстетическое развитие личности и приобретение в процессе освоения образовательной программы музыкально-исполнительских знаний, умений и навыков игры на виолончели.</w:t>
      </w:r>
    </w:p>
    <w:p>
      <w:pPr>
        <w:pStyle w:val="Heading2"/>
        <w:jc w:val="center"/>
      </w:pPr>
      <w:r>
        <w:rPr>
          <w:b/>
        </w:rPr>
        <w:t>Цель и задачи учебного предмета</w:t>
      </w:r>
    </w:p>
    <w:p>
      <w:r>
        <w:rPr>
          <w:b/>
        </w:rPr>
        <w:t>Цель</w:t>
      </w:r>
      <w:r>
        <w:rPr/>
        <w:t xml:space="preserve"> - выявление наиболее одаренных детей в области музыкального исполнительства на виолончели и подготовки их к дальнейшему поступлению в образовательные учреждения, реализующие образовательные программы среднего профессионального образования (ГОУ СПО).</w:t>
      </w:r>
    </w:p>
    <w:p>
      <w:pPr>
        <w:pStyle w:val="Heading3"/>
      </w:pPr>
      <w:r>
        <w:rPr>
          <w:b/>
        </w:rPr>
        <w:t>Задачи</w:t>
      </w:r>
    </w:p>
    <w:p>
      <w:r>
        <w:rPr>
          <w:i/>
          <w:u w:val="single"/>
        </w:rPr>
        <w:t>обучающие:</w:t>
      </w:r>
    </w:p>
    <w:p>
      <w:r>
        <w:t xml:space="preserve">• </w:t>
      </w:r>
      <w:r>
        <w:rPr/>
        <w:t>освоение музыкальной грамоты как необходимого средства для музыкального исполнительства на виолончели в пределах образовательной программы;</w:t>
      </w:r>
    </w:p>
    <w:p>
      <w:r>
        <w:t xml:space="preserve">• </w:t>
      </w:r>
      <w:r>
        <w:rPr/>
        <w:t>овладение основными исполнительскими навыками игры на виолончели, позволяющими грамотно исполнять музыкальные произведения соло и в ансамбле;</w:t>
      </w:r>
    </w:p>
    <w:p>
      <w:r>
        <w:t xml:space="preserve">• </w:t>
      </w:r>
      <w:r>
        <w:rPr/>
        <w:t>обучение навыкам самостоятельной работы с музыкальным материалом, чтение с листа нетрудного текста.</w:t>
      </w:r>
    </w:p>
    <w:p>
      <w:r>
        <w:t xml:space="preserve">• </w:t>
      </w:r>
      <w:r>
        <w:rPr/>
        <w:t>осуществление самостоятельного контроля за своей учебной деятельностью, умение давать объективную оценку своему труду;</w:t>
      </w:r>
    </w:p>
    <w:p>
      <w:r>
        <w:t xml:space="preserve">• </w:t>
      </w:r>
      <w:r>
        <w:rPr/>
        <w:t>приобретение детьми опыта творческой деятельности.</w:t>
      </w:r>
    </w:p>
    <w:p>
      <w:r>
        <w:rPr>
          <w:i/>
          <w:u w:val="single"/>
        </w:rPr>
        <w:t>развивающие:</w:t>
      </w:r>
    </w:p>
    <w:p>
      <w:r>
        <w:t xml:space="preserve">• </w:t>
      </w:r>
      <w:r>
        <w:rPr/>
        <w:t>развитие исполнительской техники как необходимого средства для реализации художественного замысла композитора;</w:t>
      </w:r>
    </w:p>
    <w:p>
      <w:r>
        <w:t xml:space="preserve">• </w:t>
      </w:r>
      <w:r>
        <w:rPr/>
        <w:t>развитие навыков по воспитанию слухового контроля, умению управлять процессом исполнения музыкального произведения;</w:t>
      </w:r>
    </w:p>
    <w:p>
      <w:r>
        <w:t xml:space="preserve">• </w:t>
      </w:r>
      <w:r>
        <w:rPr/>
        <w:t>развитие творческой инициативы, сформированных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формирование у наиболее одаренных выпускников осознанной мотивации к продолжению профессионального обучения и подготовки их к вступительным</w:t>
      </w:r>
    </w:p>
    <w:p>
      <w:r>
        <w:t xml:space="preserve">• </w:t>
      </w:r>
      <w:r>
        <w:rPr/>
        <w:t>экзаменам в образовательные учреждения, реализующие профессиональные образовательные программы;</w:t>
      </w:r>
    </w:p>
    <w:p>
      <w:r>
        <w:t xml:space="preserve">• </w:t>
      </w:r>
      <w:r>
        <w:rPr/>
        <w:t>приобретение навыков творческой деятельности, выработку у обучающихся личностных качеств, способствующих освоению в соответствии с программными требованиями учебной информации;</w:t>
      </w:r>
    </w:p>
    <w:p>
      <w:r>
        <w:t xml:space="preserve">• </w:t>
      </w:r>
      <w:r>
        <w:rPr/>
        <w:t>формирование у обучающихся умения самостоятельно воспринимать и оценивать культурные ценности.</w:t>
      </w:r>
    </w:p>
    <w:p>
      <w:r>
        <w:rPr>
          <w:i/>
          <w:u w:val="single"/>
        </w:rPr>
        <w:t>воспитательные:</w:t>
      </w:r>
    </w:p>
    <w:p>
      <w:r>
        <w:t xml:space="preserve">• </w:t>
      </w:r>
      <w:r>
        <w:rPr/>
        <w:t>воспитание детей в творческой атмосфере, обстановке доброжелательности, эмоционально-нравственной отзывчивости, а также профессиональной требовательности;</w:t>
      </w:r>
    </w:p>
    <w:p>
      <w:r>
        <w:t xml:space="preserve">• </w:t>
      </w:r>
      <w:r>
        <w:rPr/>
        <w:t>формирование у одаренных детей комплекса знаний, умений и навыков, позволяющих в дальнейшем осваивать основные профессиональные образовательные программы в области музыкального искусства;</w:t>
      </w:r>
    </w:p>
    <w:p>
      <w:r>
        <w:t xml:space="preserve">• </w:t>
      </w:r>
      <w:r>
        <w:rPr/>
        <w:t>формирование у обучающихся эстетических взглядов, нравственных установок и потребности общения с духовными ценностями;</w:t>
      </w:r>
    </w:p>
    <w:p>
      <w:r>
        <w:t xml:space="preserve">• </w:t>
      </w:r>
      <w:r>
        <w:rPr/>
        <w:t>формирование навыков взаимодействия с преподавателями, концертмейстерами и обучающимися в образовательном процессе;</w:t>
      </w:r>
    </w:p>
    <w:p>
      <w:r>
        <w:t xml:space="preserve">• </w:t>
      </w:r>
      <w:r>
        <w:rPr/>
        <w:t>воспитание и развитие у обучающихся личностных качеств, позволяющих уважать и принимать духовные и культурные ценности разных народов.</w:t>
      </w:r>
    </w:p>
    <w:p>
      <w:r>
        <w:rPr>
          <w:b/>
        </w:rPr>
        <w:t>Место учебного предмета в структуре образовательной программы.</w:t>
      </w:r>
      <w:r>
        <w:rPr/>
        <w:t xml:space="preserve"> Учебный предмет ПО.01.УП.01 «Специальность (виолончель)» входит в обязательную часть дополнительной предпрофессиональной общеобразовательной программы «Струнные инструменты», в предметную область «Музыкальное исполнительство».</w:t>
      </w:r>
    </w:p>
    <w:p>
      <w:r>
        <w:rPr/>
        <w:t xml:space="preserve">Учебный предмет направлен на приобретение и формирование у обучающихся следующих </w:t>
      </w:r>
      <w:r>
        <w:rPr>
          <w:b/>
          <w:i/>
        </w:rPr>
        <w:t>знаний, умений и навыков</w:t>
      </w:r>
      <w:r>
        <w:rPr/>
        <w:t>:</w:t>
      </w:r>
    </w:p>
    <w:p>
      <w:r>
        <w:t xml:space="preserve">• </w:t>
      </w:r>
      <w:r>
        <w:rPr/>
        <w:t>знание основного сольного виолончельного репертуара;</w:t>
      </w:r>
    </w:p>
    <w:p>
      <w:r>
        <w:t xml:space="preserve">• </w:t>
      </w:r>
      <w:r>
        <w:rPr/>
        <w:t>знание различных исполнительских интерпретаций музыкальных произведений;</w:t>
      </w:r>
    </w:p>
    <w:p>
      <w:r>
        <w:t xml:space="preserve">• </w:t>
      </w:r>
      <w:r>
        <w:rPr/>
        <w:t>развитие у обучающегося интереса к музыкальному искусству, самостоятельному музыкальному исполнительству;</w:t>
      </w:r>
    </w:p>
    <w:p>
      <w:r>
        <w:t xml:space="preserve">• </w:t>
      </w:r>
      <w:r>
        <w:rPr/>
        <w:t>знание репертуара для виолончели, включающего произведения разных стилей и жанров (полифонические произведения, сонаты, концерты, пьесы, этюды, инструментальные миниатюры) в соответствии с программными требованиями;</w:t>
      </w:r>
    </w:p>
    <w:p>
      <w:r>
        <w:t xml:space="preserve">• </w:t>
      </w:r>
      <w:r>
        <w:rPr/>
        <w:t>знание художественно-исполнительских возможностей инструмента;</w:t>
      </w:r>
    </w:p>
    <w:p>
      <w:r>
        <w:t xml:space="preserve">• </w:t>
      </w:r>
      <w:r>
        <w:rPr/>
        <w:t>навыков по чтению с листа музыкальных произведений;</w:t>
      </w:r>
    </w:p>
    <w:p>
      <w:r>
        <w:t xml:space="preserve">• </w:t>
      </w:r>
      <w:r>
        <w:rPr/>
        <w:t>навыков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приемов;</w:t>
      </w:r>
    </w:p>
    <w:p>
      <w:r>
        <w:t xml:space="preserve">• </w:t>
      </w:r>
      <w:r>
        <w:rPr/>
        <w:t>навыков репетиционно-концертной работы в качестве солиста.</w:t>
      </w:r>
    </w:p>
    <w:p>
      <w:r>
        <w:rPr>
          <w:b/>
        </w:rPr>
        <w:t>Срок реализации учебного предмета</w:t>
      </w:r>
      <w:r>
        <w:rPr/>
        <w:t xml:space="preserve"> для детей, поступивших в образовательное учреждение в первый класс в возрасте с шести лет шести месяцев до девяти лет, составляет 8 лет.</w:t>
      </w:r>
    </w:p>
    <w:p>
      <w:r>
        <w:rPr/>
        <w:t>Для детей, не закончивших освоение образовательной программы основного общего образования или среднего (полного) общего образования и планирующих поступление в образовательные учреждения, реализующие основные профессиональные образовательные программы в области музыкального искусства, срок освоения может быть увеличен на один год.</w:t>
      </w:r>
    </w:p>
    <w:p>
      <w:r>
        <w:rPr>
          <w:b/>
        </w:rPr>
        <w:t>Объем учебного времени</w:t>
      </w:r>
      <w:r>
        <w:rPr/>
        <w:t>, предусмотренный учебным планом образовательного учреждения на реализацию учебного предмета «Специальность (виолончель)»:</w:t>
      </w:r>
    </w:p>
    <w:p>
      <w:pPr>
        <w:jc w:val="right"/>
      </w:pPr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Срок обучения - 8 лет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9-й класс</w:t>
            </w:r>
          </w:p>
        </w:tc>
      </w:tr>
      <w:tr>
        <w:tc>
          <w:tcPr>
            <w:tcW w:type="dxa" w:w="2880"/>
          </w:tcPr>
          <w:p>
            <w:r>
              <w:rPr/>
              <w:t>Максимальная учебная нагрузка</w:t>
            </w:r>
          </w:p>
        </w:tc>
        <w:tc>
          <w:tcPr>
            <w:tcW w:type="dxa" w:w="2880"/>
          </w:tcPr>
          <w:p>
            <w:r>
              <w:rPr/>
              <w:t>1777</w:t>
            </w:r>
          </w:p>
        </w:tc>
        <w:tc>
          <w:tcPr>
            <w:tcW w:type="dxa" w:w="2880"/>
          </w:tcPr>
          <w:p>
            <w:r>
              <w:rPr/>
              <w:t>297</w:t>
            </w:r>
          </w:p>
        </w:tc>
      </w:tr>
      <w:tr>
        <w:tc>
          <w:tcPr>
            <w:tcW w:type="dxa" w:w="2880"/>
          </w:tcPr>
          <w:p>
            <w:r>
              <w:rPr/>
              <w:t>Количество часов на аудиторные занятия</w:t>
            </w:r>
          </w:p>
        </w:tc>
        <w:tc>
          <w:tcPr>
            <w:tcW w:type="dxa" w:w="2880"/>
          </w:tcPr>
          <w:p>
            <w:r>
              <w:rPr/>
              <w:t>592</w:t>
            </w:r>
          </w:p>
        </w:tc>
        <w:tc>
          <w:tcPr>
            <w:tcW w:type="dxa" w:w="2880"/>
          </w:tcPr>
          <w:p>
            <w:r>
              <w:rPr/>
              <w:t>99</w:t>
            </w:r>
          </w:p>
        </w:tc>
      </w:tr>
      <w:tr>
        <w:tc>
          <w:tcPr>
            <w:tcW w:type="dxa" w:w="2880"/>
          </w:tcPr>
          <w:p>
            <w:r>
              <w:rPr/>
              <w:t>Количество часов на внеаудиторную</w:t>
            </w:r>
            <w:r>
              <w:rPr/>
              <w:t>1</w:t>
            </w:r>
            <w:r>
              <w:rPr/>
              <w:t xml:space="preserve"> (самостоятельную) работу</w:t>
            </w:r>
          </w:p>
        </w:tc>
        <w:tc>
          <w:tcPr>
            <w:tcW w:type="dxa" w:w="2880"/>
          </w:tcPr>
          <w:p>
            <w:r>
              <w:rPr/>
              <w:t>1185</w:t>
            </w:r>
          </w:p>
        </w:tc>
        <w:tc>
          <w:tcPr>
            <w:tcW w:type="dxa" w:w="2880"/>
          </w:tcPr>
          <w:p>
            <w:r>
              <w:rPr/>
              <w:t>198</w:t>
            </w:r>
          </w:p>
        </w:tc>
      </w:tr>
    </w:tbl>
    <w:p/>
    <w:p>
      <w:r>
        <w:rPr>
          <w:b/>
        </w:rPr>
        <w:t>Форма проведения учебных аудиторных занятий</w:t>
      </w:r>
      <w:r>
        <w:rPr/>
        <w:t xml:space="preserve"> - индивидуальная.</w:t>
      </w:r>
    </w:p>
    <w:p>
      <w:r>
        <w:rPr>
          <w:b/>
        </w:rPr>
        <w:t>Обоснование структуры программы учебного предмета.</w:t>
      </w:r>
      <w:r>
        <w:rPr/>
        <w:t xml:space="preserve"> Программа содержит необходимые для организации занятий параметры: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предмета;</w:t>
      </w:r>
    </w:p>
    <w:p>
      <w:r>
        <w:t xml:space="preserve">• </w:t>
      </w:r>
      <w:r>
        <w:rPr/>
        <w:t>распределение учебного материала по годам обучения;</w:t>
      </w:r>
    </w:p>
    <w:p>
      <w:r>
        <w:t xml:space="preserve">• </w:t>
      </w:r>
      <w:r>
        <w:rPr/>
        <w:t>описание дидактических единиц учебного предмета;</w:t>
      </w:r>
    </w:p>
    <w:p>
      <w:r>
        <w:t xml:space="preserve">• </w:t>
      </w:r>
      <w:r>
        <w:rPr/>
        <w:t>требования к уровню подготовки обучающихся;</w:t>
      </w:r>
    </w:p>
    <w:p>
      <w:r>
        <w:t xml:space="preserve">• </w:t>
      </w:r>
      <w:r>
        <w:rPr/>
        <w:t>формы и методы контроля, система оценок;</w:t>
      </w:r>
    </w:p>
    <w:p>
      <w:r>
        <w:t xml:space="preserve">• </w:t>
      </w:r>
      <w:r>
        <w:rPr/>
        <w:t>методическое обеспечение учебного процесса.</w:t>
      </w:r>
    </w:p>
    <w:p>
      <w:r>
        <w:rPr/>
        <w:t>В соответствии с данными направлениями строится основной раздел программы - «Структура и содержание учебного предмета».</w:t>
      </w:r>
    </w:p>
    <w:p>
      <w:r>
        <w:rPr>
          <w:b/>
        </w:rPr>
        <w:t>Методы обучения.</w:t>
      </w:r>
      <w:r>
        <w:rPr/>
        <w:t xml:space="preserve"> Для достижения поставленной цели и реализации задач предмета используются следующие методы обучения:</w:t>
      </w:r>
    </w:p>
    <w:p>
      <w:r>
        <w:t xml:space="preserve">• </w:t>
      </w:r>
      <w:r>
        <w:rPr/>
        <w:t>словесный (рассказ, беседа, объяснение);</w:t>
      </w:r>
    </w:p>
    <w:p>
      <w:r>
        <w:t xml:space="preserve">• </w:t>
      </w:r>
      <w:r>
        <w:rPr/>
        <w:t>метод упражнений и повторений (выработка игровых навыков ученика, работа над художественно-образной сферой произведения);</w:t>
      </w:r>
    </w:p>
    <w:p>
      <w:r>
        <w:rPr/>
        <w:t>1</w:t>
      </w:r>
      <w:r>
        <w:rPr/>
        <w:t xml:space="preserve"> Виды внеаудиторной работы:</w:t>
      </w:r>
    </w:p>
    <w:p>
      <w:r>
        <w:t xml:space="preserve">• </w:t>
      </w:r>
      <w:r>
        <w:rPr/>
        <w:t>самостоятельные занятия по подготовке учебной программы;</w:t>
      </w:r>
    </w:p>
    <w:p>
      <w:r>
        <w:t xml:space="preserve">• </w:t>
      </w:r>
      <w:r>
        <w:rPr/>
        <w:t>подготовка к контрольным урокам, зачетам и экзаменам;</w:t>
      </w:r>
    </w:p>
    <w:p>
      <w:r>
        <w:t xml:space="preserve">• </w:t>
      </w:r>
      <w:r>
        <w:rPr/>
        <w:t>подготовка к концертным, конкурсным выступления;</w:t>
      </w:r>
    </w:p>
    <w:p>
      <w:r>
        <w:t xml:space="preserve">• </w:t>
      </w:r>
      <w:r>
        <w:rPr/>
        <w:t>посещение учреждений культуры (филармоний, театров, концертных залов, музеев и др.),</w:t>
      </w:r>
    </w:p>
    <w:p>
      <w:r>
        <w:t xml:space="preserve">• </w:t>
      </w:r>
      <w:r>
        <w:rPr/>
        <w:t>участие обучающихся в творческих мероприятиях и культурно-просветительской деятельности образовательного учреждения и др.).</w:t>
      </w:r>
    </w:p>
    <w:p>
      <w:r>
        <w:t xml:space="preserve">• </w:t>
      </w:r>
      <w:r>
        <w:rPr/>
        <w:t>метод показа (показ педагогом игровых движений, исполнение педагогом пьес с использованием многообразных вариантов показа);</w:t>
      </w:r>
    </w:p>
    <w:p>
      <w:r>
        <w:t xml:space="preserve">• </w:t>
      </w:r>
      <w:r>
        <w:rPr/>
        <w:t>объяснительно-иллюстративный (педагог играет произведение ученика и попутно объясняет);</w:t>
      </w:r>
    </w:p>
    <w:p>
      <w:r>
        <w:t xml:space="preserve">• </w:t>
      </w:r>
      <w:r>
        <w:rPr/>
        <w:t>репродуктивный метод (повторение учеником игровых приемов по образцу учителя).</w:t>
      </w:r>
    </w:p>
    <w:p>
      <w:r>
        <w:rPr/>
        <w:t>Выбор методов зависит от возраста и индивидуальных особенностей учащегося.</w:t>
      </w:r>
    </w:p>
    <w:p>
      <w:r>
        <w:rPr>
          <w:b/>
        </w:rPr>
        <w:t>Описание материально-технических условий реализации учебного предмета.</w:t>
      </w:r>
      <w:r>
        <w:rPr/>
        <w:t xml:space="preserve"> Материально-техническая база образовательного учреждения должна соответствовать санитарным и противопожарным нормам, нормам охраны труда.</w:t>
      </w:r>
    </w:p>
    <w:p>
      <w:r>
        <w:rPr/>
        <w:t>Учебные аудитории для занятий должны иметь площадь не менее 6 кв.м. В образовательном учреждении создаются условия для содержания, своевременного обслуживания и ремонта музыкальных инструментов.</w:t>
      </w:r>
    </w:p>
    <w:p>
      <w:r>
        <w:rPr/>
        <w:t>Учебные аудитории должны иметь звукоизоляцию.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rPr>
          <w:b/>
        </w:rPr>
        <w:t>Сведения о затратах учебного времени</w:t>
      </w:r>
      <w:r>
        <w:rPr/>
        <w:t>, предусмотренного на освоение учебного предмета «Специальность (виолончель)», на максимальную, самостоятельную нагрузку обучающихся и аудиторные занятия:</w:t>
      </w:r>
    </w:p>
    <w:p>
      <w:pPr>
        <w:jc w:val="right"/>
      </w:pPr>
      <w:r>
        <w:rPr>
          <w:i/>
        </w:rP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776"/>
            <w:gridSpan w:val="9"/>
          </w:tcPr>
          <w:p>
            <w:r>
              <w:rPr>
                <w:b/>
                <w:i/>
              </w:rPr>
              <w:t>Распределение по годам обучения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  <w:i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7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864"/>
          </w:tcPr>
          <w:p>
            <w:r>
              <w:rPr/>
              <w:t>32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  <w:vMerge w:val="restart"/>
          </w:tcPr>
          <w:p>
            <w:r>
              <w:rPr/>
              <w:t>99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592</w:t>
            </w:r>
          </w:p>
        </w:tc>
        <w:tc>
          <w:tcPr>
            <w:tcW w:type="dxa" w:w="864"/>
            <w:vMerge/>
          </w:tcPr>
          <w:p/>
        </w:tc>
      </w:tr>
      <w:tr>
        <w:tc>
          <w:tcPr>
            <w:tcW w:type="dxa" w:w="8640"/>
            <w:gridSpan w:val="10"/>
          </w:tcPr>
          <w:p>
            <w:r>
              <w:rPr/>
              <w:t>691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864"/>
          </w:tcPr>
          <w:p>
            <w:r>
              <w:rPr/>
              <w:t>96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  <w:tc>
          <w:tcPr>
            <w:tcW w:type="dxa" w:w="864"/>
            <w:vMerge w:val="restart"/>
          </w:tcPr>
          <w:p>
            <w:r>
              <w:rPr/>
              <w:t>198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1185</w:t>
            </w:r>
          </w:p>
        </w:tc>
        <w:tc>
          <w:tcPr>
            <w:tcW w:type="dxa" w:w="864"/>
            <w:vMerge/>
          </w:tcPr>
          <w:p/>
        </w:tc>
      </w:tr>
      <w:tr>
        <w:tc>
          <w:tcPr>
            <w:tcW w:type="dxa" w:w="8640"/>
            <w:gridSpan w:val="10"/>
          </w:tcPr>
          <w:p>
            <w:r>
              <w:rPr/>
              <w:t>1383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</w:t>
            </w:r>
            <w:r>
              <w:br/>
            </w:r>
            <w:r>
              <w:rPr/>
              <w:t>количество часов на занятия в неделю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7,5</w:t>
            </w:r>
          </w:p>
        </w:tc>
        <w:tc>
          <w:tcPr>
            <w:tcW w:type="dxa" w:w="864"/>
          </w:tcPr>
          <w:p>
            <w:r>
              <w:rPr/>
              <w:t>7,5</w:t>
            </w:r>
          </w:p>
        </w:tc>
        <w:tc>
          <w:tcPr>
            <w:tcW w:type="dxa" w:w="864"/>
          </w:tcPr>
          <w:p>
            <w:r>
              <w:rPr/>
              <w:t>8,5</w:t>
            </w:r>
          </w:p>
        </w:tc>
        <w:tc>
          <w:tcPr>
            <w:tcW w:type="dxa" w:w="864"/>
          </w:tcPr>
          <w:p>
            <w:r>
              <w:rPr/>
              <w:t>8,5</w:t>
            </w:r>
          </w:p>
        </w:tc>
        <w:tc>
          <w:tcPr>
            <w:tcW w:type="dxa" w:w="864"/>
          </w:tcPr>
          <w:p>
            <w:r>
              <w:rPr/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864"/>
          </w:tcPr>
          <w:p>
            <w:r>
              <w:rPr/>
              <w:t>160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  <w:tc>
          <w:tcPr>
            <w:tcW w:type="dxa" w:w="864"/>
          </w:tcPr>
          <w:p>
            <w:r>
              <w:rPr/>
              <w:t>247,5</w:t>
            </w:r>
          </w:p>
        </w:tc>
        <w:tc>
          <w:tcPr>
            <w:tcW w:type="dxa" w:w="864"/>
          </w:tcPr>
          <w:p>
            <w:r>
              <w:rPr/>
              <w:t>247,5</w:t>
            </w:r>
          </w:p>
        </w:tc>
        <w:tc>
          <w:tcPr>
            <w:tcW w:type="dxa" w:w="864"/>
          </w:tcPr>
          <w:p>
            <w:r>
              <w:rPr/>
              <w:t>280,5</w:t>
            </w:r>
          </w:p>
        </w:tc>
        <w:tc>
          <w:tcPr>
            <w:tcW w:type="dxa" w:w="864"/>
          </w:tcPr>
          <w:p>
            <w:r>
              <w:rPr/>
              <w:t>280,5</w:t>
            </w:r>
          </w:p>
        </w:tc>
        <w:tc>
          <w:tcPr>
            <w:tcW w:type="dxa" w:w="864"/>
            <w:vMerge w:val="restart"/>
          </w:tcPr>
          <w:p>
            <w:r>
              <w:rPr/>
              <w:t>297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912"/>
            <w:gridSpan w:val="8"/>
          </w:tcPr>
          <w:p>
            <w:r>
              <w:rPr/>
              <w:t>1777</w:t>
            </w:r>
          </w:p>
        </w:tc>
        <w:tc>
          <w:tcPr>
            <w:tcW w:type="dxa" w:w="864"/>
            <w:vMerge/>
          </w:tcPr>
          <w:p/>
        </w:tc>
      </w:tr>
      <w:tr>
        <w:tc>
          <w:tcPr>
            <w:tcW w:type="dxa" w:w="8640"/>
            <w:gridSpan w:val="10"/>
          </w:tcPr>
          <w:p>
            <w:r>
              <w:rPr/>
              <w:t>2074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Распределение учебного материала по годам обучения</w:t>
      </w:r>
    </w:p>
    <w:p>
      <w:pPr>
        <w:jc w:val="right"/>
      </w:pPr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Освоение свободной и рациональной постановки. Изучение нотной грамоты: чтение нот в басовом ключе. Изучение первой позиции в узком и широком расположении пальцев. Развитие навыков ведения и распределения смычка. Гаммы и трезвучия в наиболее удобных тональностях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.</w:t>
            </w:r>
          </w:p>
        </w:tc>
        <w:tc>
          <w:tcPr>
            <w:tcW w:type="dxa" w:w="2160"/>
          </w:tcPr>
          <w:p>
            <w:r>
              <w:rPr/>
              <w:t>Работа над постановкой рук и корпуса. Упражнения на струнах разными приёмами игры. Освоение техникой ведения смычка. Работа над гаммами и этюдами. 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Исполнение несложных мелодий. Развитие музыкально-образного мышления. Простейшие штриховые и динамические приёмы. Подготовка к чтению нот с листа.</w:t>
            </w:r>
          </w:p>
        </w:tc>
        <w:tc>
          <w:tcPr>
            <w:tcW w:type="dxa" w:w="2160"/>
          </w:tcPr>
          <w:p>
            <w:r>
              <w:rPr/>
              <w:t>Работа над пьесами. Работа над отдельными фрагментами и приёмами игры. Выучивание текста наизусть, объединение фрагментов в общее целое. Проигрывание произведений полностью.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Дальнейшая работа над постановкой, интонацией, звукоизвлечением и ритмом. Изучение позиций (I - II - III). Двухоктавные мажорные и минорные гаммы и арпеджио. Изучение штрихов </w:t>
            </w:r>
            <w:r>
              <w:rPr>
                <w:i/>
              </w:rPr>
              <w:t>detache, legato, martele</w:t>
            </w:r>
            <w:r>
              <w:rPr/>
              <w:t>. Простейшие виды двойных нот. Навыки вибрации.</w:t>
            </w:r>
          </w:p>
        </w:tc>
        <w:tc>
          <w:tcPr>
            <w:tcW w:type="dxa" w:w="2160"/>
          </w:tcPr>
          <w:p>
            <w:r>
              <w:rPr/>
              <w:t>Работа над распределением смычка в гаммах и арпеджио (до 8-ми нот на смычок). Исполнение этюдов различными видами штрихов. 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Технические зачеты в I и во II полугодиях.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Ознакомление с настройкой инструмента. Формирование навыков музыкально-исполнительских средств выразительности. Развитие навыков чтения нот с листа.</w:t>
            </w:r>
          </w:p>
        </w:tc>
        <w:tc>
          <w:tcPr>
            <w:tcW w:type="dxa" w:w="2160"/>
          </w:tcPr>
          <w:p>
            <w:r>
              <w:rPr/>
              <w:t>Работа над произведением: трудными местами, динамическими оттенками аппликатурой. Выучивание текста наизусть, объединение фрагментов в целое художественное</w:t>
            </w:r>
            <w:r>
              <w:br/>
            </w:r>
            <w:r>
              <w:rPr/>
              <w:t>произведение. Применение вибрации.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интонацией, ритмом, звукоизвлечением. Усвоение позиций (I – II – III) и их смена. Ознакомление с IV и V позициями. Двойные ноты и несложные аккорды. Гаммы и арпеджио с применением переходов. Штрихи: </w:t>
            </w:r>
            <w:r>
              <w:rPr>
                <w:i/>
              </w:rPr>
              <w:t>detache, martele, staccato</w:t>
            </w:r>
            <w:r>
              <w:rPr/>
              <w:t>, комбинированные штрихи. Работа над вибрацией. Развитие беглости, упражнения на трели, простейшие флажолеты.</w:t>
            </w:r>
          </w:p>
        </w:tc>
        <w:tc>
          <w:tcPr>
            <w:tcW w:type="dxa" w:w="2160"/>
          </w:tcPr>
          <w:p>
            <w:r>
              <w:rPr/>
              <w:t>Работа над гаммами, арпеджио и двойными нотами. Работа над этюдами в различных штрихах. Упражнения для развития беглости пальцев. 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Технические зачеты в I и во II полугодиях.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произведением крупной формы.</w:t>
            </w:r>
          </w:p>
        </w:tc>
        <w:tc>
          <w:tcPr>
            <w:tcW w:type="dxa" w:w="2160"/>
          </w:tcPr>
          <w:p>
            <w:r>
              <w:rPr/>
              <w:t>Дальнейшая работа над развитием музыкально-образного мышления. Ознакомление со стилистикой произведения старинной сонатной формы. Работа над формой концерта. Применение вибрации как художественного средства выразительности. Навыки самостоятельного разбора произведений и чтение нот с листа.</w:t>
            </w:r>
          </w:p>
        </w:tc>
        <w:tc>
          <w:tcPr>
            <w:tcW w:type="dxa" w:w="2160"/>
          </w:tcPr>
          <w:p>
            <w:r>
              <w:rPr/>
              <w:t>Работа над произведением: трудными местами, штрихами, интонацией, переходами. Объединение фрагментов в целое художественное произведение. Работа над формой и стилем произведения крупной формы.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Совершенствование приемов игры на виолончели: работа над штрихами </w:t>
            </w:r>
            <w:r>
              <w:rPr>
                <w:i/>
              </w:rPr>
              <w:t>detache, legato, martele, staccato</w:t>
            </w:r>
            <w:r>
              <w:rPr/>
              <w:t xml:space="preserve"> и различными их комбинациями. Работа над качеством вибрации, точностью интонирования и ритма. Знакомство с позициями ставки, изучение трехоктавных гамм с применением позиций ставки. Закрепление навыков игры в первых четырех позициях, в половинной и более высоких (V-VII) позициях. Работа над качественным исполнением двойных нот и аккордов. Изучение натуральных флажолетов.</w:t>
            </w:r>
          </w:p>
        </w:tc>
        <w:tc>
          <w:tcPr>
            <w:tcW w:type="dxa" w:w="2160"/>
          </w:tcPr>
          <w:p>
            <w:r>
              <w:rPr/>
              <w:t>Работа над интонацией, вибрацией, звукоизвлечением гаммами и этюдами в различных нюансах и штрихах. 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Технический зачет в I полугодии.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Формирование навыков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нот с листа.</w:t>
            </w:r>
          </w:p>
        </w:tc>
        <w:tc>
          <w:tcPr>
            <w:tcW w:type="dxa" w:w="2160"/>
          </w:tcPr>
          <w:p>
            <w:r>
              <w:rPr/>
              <w:t>Работа над вибрацией. Работа над произведением крупной формы: концертом, вариациями, работа над трудными местами. Объединение фрагментов в целое произведение и выучивание его наизусть.</w:t>
            </w:r>
            <w:r>
              <w:br/>
            </w:r>
            <w:r>
              <w:rPr/>
              <w:t>Выполнение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развитием беглости пальцев. Развитие навыков игры в позиции ставки. Работа над штрихами: </w:t>
            </w:r>
            <w:r>
              <w:rPr>
                <w:i/>
              </w:rPr>
              <w:t>martele, staccato, spiccato, sautillé</w:t>
            </w:r>
            <w:r>
              <w:rPr/>
              <w:t xml:space="preserve"> – и их различные чередования. Изучение двойных нот. Продолжение работы над трехоктавными гаммами и различными видами арпеджио. Изучение хроматической гаммы. Работа над произведениями разных жанров, форм и стилей.</w:t>
            </w:r>
          </w:p>
        </w:tc>
        <w:tc>
          <w:tcPr>
            <w:tcW w:type="dxa" w:w="2160"/>
          </w:tcPr>
          <w:p>
            <w:r>
              <w:rPr/>
              <w:t>Работа над трёхоктавными гаммами, двойными нотами и арпеджио в разных темпах. Работа над аккордами и этюдами в различных штрихах. Работа над интонацией, вибрацией и качеством звука. Развитие навыка настройки инструмента.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Технические зачеты в I и во II полугодиях.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Развитие навыков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нот с листа.</w:t>
            </w:r>
          </w:p>
        </w:tc>
        <w:tc>
          <w:tcPr>
            <w:tcW w:type="dxa" w:w="2160"/>
          </w:tcPr>
          <w:p>
            <w:r>
              <w:rPr/>
              <w:t>Работа над разнообразной вибрацией, аккордами и двойными нотами. Работа над художественным произведением: работа над трудными местами. Объединение фрагментов в целое произведение. Работа в произведениях над формой, стилем и выразительным исполнением.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Развитие музыкально-исполнительских навыков. Закрепление навыков игры в позиции ставки. Изучение произведений, различных по стилям и жанрам. Усложнение техники штрихов </w:t>
            </w:r>
            <w:r>
              <w:rPr>
                <w:i/>
              </w:rPr>
              <w:t>detache, legato, martele, staccato, spiccato, sautillé</w:t>
            </w:r>
            <w:r>
              <w:rPr/>
              <w:t xml:space="preserve"> и др., их комбинации. Развитие техники левой руки (беглость, трель, двойные ноты). Аккорды, флажолеты, четырехоктавные гаммы, арпеджио, двойные ноты.</w:t>
            </w:r>
          </w:p>
        </w:tc>
        <w:tc>
          <w:tcPr>
            <w:tcW w:type="dxa" w:w="2160"/>
          </w:tcPr>
          <w:p>
            <w:r>
              <w:rPr/>
              <w:t>Работа над гаммами и арпеджио в разных темпах. Работа над двойными нотами и аккордами. Работа над упражнениями на соединение позиций и этюдами на разные виды техники. Осуществление контроля за интонацией. Укрепление навыка настройки инструмента.</w:t>
            </w:r>
          </w:p>
        </w:tc>
        <w:tc>
          <w:tcPr>
            <w:tcW w:type="dxa" w:w="2160"/>
          </w:tcPr>
          <w:p>
            <w:r>
              <w:rPr/>
              <w:t>Технические зачеты в I и во II полугодиях.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Исполнение произведений разных жанров, направлений, стилей и форм. Самостоятельный разбор произведений и закрепление навыков</w:t>
            </w:r>
            <w:r>
              <w:br/>
            </w:r>
          </w:p>
          <w:p>
            <w:r>
              <w:rPr/>
              <w:t>чтения нот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объединение фрагментов в целое художественное произведение, выполнение стилистических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Совершенствование всего комплекса знаний, умений и навыков: умение самостоятельно разобрать и музыкально осмыслить произведение, применяя наиболее рациональные приемы исполнения. Умение проработать технические приёмы в левой руке (четкое интонирование, беглость пальцев, качественная вибрация, свободные переходы из позиции в позицию и т.д.)</w:t>
            </w:r>
          </w:p>
        </w:tc>
        <w:tc>
          <w:tcPr>
            <w:tcW w:type="dxa" w:w="2160"/>
          </w:tcPr>
          <w:p>
            <w:r>
              <w:rPr/>
              <w:t>Самостоятельная настройка инструмента. Работа над, гаммами, арпеджио и двойными нотами в разных темпах. Работа над этюдами различными штрихами. 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 xml:space="preserve">Технические зачеты в I и во II полугодиях. 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нот с листа.</w:t>
            </w:r>
          </w:p>
        </w:tc>
        <w:tc>
          <w:tcPr>
            <w:tcW w:type="dxa" w:w="2160"/>
          </w:tcPr>
          <w:p>
            <w:r>
              <w:rPr/>
              <w:t>Работа над произведением: работа над трудными местами, отдельными фрагментами, выучивание наизусть. Объединение фрагментов в целое художественное произведение, уточнение стилистических задач. 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 xml:space="preserve">Поурочный контроль. 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Закрепление и совершенствование полученных за время обучения знаний и навыков. Повышение музыкально-исполнительского уровня. Подготовка выпускной программы: изучение различных по стилям и жанру произведений, работа над гаммами, включая 9 арпеджио и двойные ноты по 2 и 4 ноты </w:t>
            </w:r>
            <w:r>
              <w:rPr>
                <w:i/>
              </w:rPr>
              <w:t>legato</w:t>
            </w:r>
            <w:r>
              <w:rPr/>
              <w:t>.</w:t>
            </w:r>
          </w:p>
        </w:tc>
        <w:tc>
          <w:tcPr>
            <w:tcW w:type="dxa" w:w="2160"/>
          </w:tcPr>
          <w:p>
            <w:r>
              <w:rPr/>
              <w:t>Работа над гаммами, арпеджио и двойными нотами. Работа над этюдами и сюитами. 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 xml:space="preserve">Поурочный контроль. </w:t>
            </w:r>
            <w:r>
              <w:br/>
            </w:r>
            <w:r>
              <w:br/>
            </w:r>
            <w:r>
              <w:rPr/>
              <w:t xml:space="preserve">Технические зачеты в I и во II полугодиях. </w:t>
            </w:r>
            <w:r>
              <w:br/>
            </w:r>
            <w:r>
              <w:br/>
            </w:r>
            <w:r>
              <w:rPr/>
              <w:t>Два прослушивания к выпускному экзамену.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Применение навыков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Самостоятельный разбор произведений.</w:t>
            </w:r>
            <w:r>
              <w:rPr>
                <w:highlight w:val="yellow"/>
              </w:rPr>
              <w:t>→2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наизусть. Объединение фрагментов в целое произведение, выполнение художественных и стилистических задач.</w:t>
            </w:r>
          </w:p>
        </w:tc>
        <w:tc>
          <w:tcPr>
            <w:tcW w:type="dxa" w:w="2160"/>
          </w:tcPr>
          <w:p>
            <w:r>
              <w:rPr/>
              <w:t xml:space="preserve">Поурочный контроль. </w:t>
            </w:r>
            <w:r>
              <w:br/>
            </w:r>
            <w:r>
              <w:br/>
            </w:r>
            <w:r>
              <w:rPr/>
              <w:t>Два прослушивания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Закрепление и совершенствование полученных знаний и навыков игры на виолончели. Повышение музыкально-исполнительского уровня.</w:t>
            </w:r>
          </w:p>
          <w:p>
            <w:r>
              <w:br/>
            </w:r>
          </w:p>
          <w:p>
            <w:r>
              <w:rPr/>
              <w:t>Подготовка программ к поступлению в профессиональное учебное заведение.</w:t>
            </w:r>
          </w:p>
        </w:tc>
        <w:tc>
          <w:tcPr>
            <w:tcW w:type="dxa" w:w="2160"/>
          </w:tcPr>
          <w:p>
            <w:r>
              <w:rPr/>
              <w:t>Работа над гаммами, арпеджио и двойными нотами. Работа над этюдами и сюитами. Осуществление контроля</w:t>
            </w:r>
          </w:p>
          <w:p>
            <w:r>
              <w:br/>
            </w:r>
          </w:p>
          <w:p>
            <w:r>
              <w:rPr/>
              <w:t>за интонацией.</w:t>
            </w:r>
          </w:p>
        </w:tc>
        <w:tc>
          <w:tcPr>
            <w:tcW w:type="dxa" w:w="2160"/>
          </w:tcPr>
          <w:p>
            <w:r>
              <w:rPr/>
              <w:t xml:space="preserve">Поурочный контроль. </w:t>
            </w:r>
            <w:r>
              <w:br/>
            </w:r>
            <w:r>
              <w:br/>
            </w:r>
            <w:r>
              <w:rPr/>
              <w:t>Технические зачеты в I и во</w:t>
            </w:r>
          </w:p>
          <w:p>
            <w:r>
              <w:br/>
            </w:r>
          </w:p>
          <w:p>
            <w:r>
              <w:rPr/>
              <w:t xml:space="preserve">II полугодиях. </w:t>
            </w:r>
            <w:r>
              <w:br/>
            </w:r>
            <w:r>
              <w:br/>
            </w:r>
            <w:r>
              <w:rPr/>
              <w:t>Два прослушивания программы к экзамену.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Самостоятельный разбор произведений. Закрепление навыков чтения нот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выучивание наизусть. Объединение фрагментов в общее целое, выполнение художественных и стилистических задач.</w:t>
            </w:r>
          </w:p>
        </w:tc>
        <w:tc>
          <w:tcPr>
            <w:tcW w:type="dxa" w:w="2160"/>
          </w:tcPr>
          <w:p>
            <w:r>
              <w:rPr/>
              <w:t xml:space="preserve">Поурочный контроль. </w:t>
            </w:r>
            <w:r>
              <w:br/>
            </w:r>
            <w:r>
              <w:br/>
            </w:r>
            <w:r>
              <w:rPr/>
              <w:t>Два прослушивания программы к экзамену.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r>
        <w:rPr/>
        <w:t>Содержание программы направлено на обеспечение художественно-эстетического развития учащегося и приобретения им художественно-исполнительских знаний, умений и навыков.</w:t>
      </w:r>
    </w:p>
    <w:p>
      <w:r>
        <w:rPr/>
        <w:t>Таким образом, ученик к концу прохождения курса программы обучения должен:</w:t>
      </w:r>
    </w:p>
    <w:p>
      <w:r>
        <w:t xml:space="preserve">• </w:t>
      </w:r>
      <w:r>
        <w:rPr/>
        <w:t>знать основные исторические сведения об инструменте;</w:t>
      </w:r>
    </w:p>
    <w:p>
      <w:r>
        <w:t xml:space="preserve">• </w:t>
      </w:r>
      <w:r>
        <w:rPr/>
        <w:t>знать конструктивные особенности и разновидности инструмента;</w:t>
      </w:r>
    </w:p>
    <w:p>
      <w:r>
        <w:t xml:space="preserve">• </w:t>
      </w:r>
      <w:r>
        <w:rPr/>
        <w:t>знать элементарные правила по уходу за инструментом ;</w:t>
      </w:r>
    </w:p>
    <w:p>
      <w:r>
        <w:t xml:space="preserve">• </w:t>
      </w:r>
      <w:r>
        <w:rPr/>
        <w:t>знать систему исполнительских навыков и уметь применять их самостоятельно;</w:t>
      </w:r>
    </w:p>
    <w:p>
      <w:r>
        <w:t xml:space="preserve">• </w:t>
      </w:r>
      <w:r>
        <w:rPr/>
        <w:t>знать основные средства музыкальной выразительности (ритм, тембр, динамика, штрихи, темп и т. д.);</w:t>
      </w:r>
    </w:p>
    <w:p>
      <w:r>
        <w:t xml:space="preserve">• </w:t>
      </w:r>
      <w:r>
        <w:rPr/>
        <w:t>знать технические и художественно-эстетические особенности, характерные для сольного исполнительства на виолончели;</w:t>
      </w:r>
    </w:p>
    <w:p>
      <w:r>
        <w:t xml:space="preserve">• </w:t>
      </w:r>
      <w:r>
        <w:rPr/>
        <w:t>уметь самостоятельно определять технические трудности музыкального произведения и находить способы их преодоления;</w:t>
      </w:r>
    </w:p>
    <w:p>
      <w:r>
        <w:t xml:space="preserve">• </w:t>
      </w:r>
      <w:r>
        <w:rPr/>
        <w:t>иметь навык чтения с листа несложных произведений, необходимый для ансамблевого музицирования;</w:t>
      </w:r>
    </w:p>
    <w:p>
      <w:r>
        <w:t xml:space="preserve">• </w:t>
      </w:r>
      <w:r>
        <w:rPr/>
        <w:t xml:space="preserve">иметь навык публичных выступлений - как в качестве солиста, так и в составе различных ансамблей. </w:t>
      </w:r>
      <w:r>
        <w:rPr>
          <w:highlight w:val="yellow"/>
        </w:rPr>
        <w:t>→2</w:t>
      </w:r>
    </w:p>
    <w:p>
      <w:r>
        <w:rPr>
          <w:i/>
        </w:rPr>
        <w:t>Реализация программы обеспечивает:</w:t>
      </w:r>
    </w:p>
    <w:p>
      <w:r>
        <w:t xml:space="preserve">• </w:t>
      </w:r>
      <w:r>
        <w:rPr/>
        <w:t>наличие у обучающегося интереса к музыкальному искусству, самостоятельному музицированию;</w:t>
      </w:r>
    </w:p>
    <w:p>
      <w:r>
        <w:t xml:space="preserve">• </w:t>
      </w:r>
      <w:r>
        <w:rPr/>
        <w:t>комплексное совершенствование игровой техники виолончелиста;</w:t>
      </w:r>
    </w:p>
    <w:p>
      <w:r>
        <w:t xml:space="preserve">• </w:t>
      </w:r>
      <w:r>
        <w:rPr/>
        <w:t>знание репертуара для вилончели, включающего произведения разных стилей и жанров;</w:t>
      </w:r>
    </w:p>
    <w:p>
      <w:r>
        <w:t xml:space="preserve">• </w:t>
      </w:r>
      <w:r>
        <w:rPr/>
        <w:t>навык слухового контроля, умение управлять процессом исполнения музыкального произведения;</w:t>
      </w:r>
    </w:p>
    <w:p>
      <w:r>
        <w:t xml:space="preserve">• </w:t>
      </w:r>
      <w:r>
        <w:rPr/>
        <w:t>навык использования музыкальных средств выразительности, анализа исполняемых произведений, владения различными видами техники исполнительства, использования художественно оправданных технических приемов;</w:t>
      </w:r>
    </w:p>
    <w:p>
      <w:r>
        <w:t xml:space="preserve">• </w:t>
      </w:r>
      <w:r>
        <w:rPr/>
        <w:t>наличие творческой инициативы, сформированных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наличие навыков репетиционно-концертной работы.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pPr>
        <w:pStyle w:val="Heading2"/>
        <w:jc w:val="center"/>
      </w:pPr>
      <w:r>
        <w:rPr>
          <w:b/>
        </w:rPr>
        <w:t>Аттестация: цели, виды, форма, содержание</w:t>
      </w:r>
    </w:p>
    <w:p>
      <w:r>
        <w:rPr/>
        <w:t>Каждый из видов контроля успеваемости учащихся имеет свои формы и направлен на решение определенных учебно-методических задач.</w:t>
      </w:r>
    </w:p>
    <w:p>
      <w:r>
        <w:rPr/>
        <w:t>Оценка качества знаний по предмету «Специальность (виолончель)» предусматривает все виды контроля: текущий контроль успеваемости, промежуточную и итоговую аттестацию учащихся.</w:t>
      </w:r>
    </w:p>
    <w:p>
      <w:pPr>
        <w:jc w:val="right"/>
      </w:pPr>
      <w:r>
        <w:rPr>
          <w:i/>
        </w:rP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Вид контроля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Задачи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Формы</w:t>
            </w:r>
          </w:p>
        </w:tc>
      </w:tr>
      <w:tr>
        <w:tc>
          <w:tcPr>
            <w:tcW w:type="dxa" w:w="2880"/>
          </w:tcPr>
          <w:p>
            <w:r>
              <w:rPr/>
              <w:t>Текущий контроль</w:t>
            </w:r>
          </w:p>
        </w:tc>
        <w:tc>
          <w:tcPr>
            <w:tcW w:type="dxa" w:w="2880"/>
          </w:tcPr>
          <w:p>
            <w:r>
              <w:rPr/>
              <w:t>- поддержание учебной дисциплины,</w:t>
            </w:r>
            <w:r>
              <w:br/>
            </w:r>
            <w:r>
              <w:rPr/>
              <w:t>- выявление отношения учащегося к изучаемому предмету,</w:t>
            </w:r>
            <w:r>
              <w:br/>
            </w:r>
            <w:r>
              <w:rPr/>
              <w:t>- повышение уровня освоения текущего учебного материала. Текущий контроль осуществляется преподавателем по специальности регулярно (с периодичностью не более чем через два, три урока) в рамках расписания занятий и предлагает использование различной системы оценок. Результаты текущего контроля учитываются при выставлении четвертных, полугодовых, годовых оценок.</w:t>
            </w:r>
          </w:p>
        </w:tc>
        <w:tc>
          <w:tcPr>
            <w:tcW w:type="dxa" w:w="2880"/>
          </w:tcPr>
          <w:p>
            <w:r>
              <w:rPr/>
              <w:t>Контрольные уроки, прослушивания к конкурсам, концертам.</w:t>
            </w:r>
          </w:p>
        </w:tc>
      </w:tr>
      <w:tr>
        <w:tc>
          <w:tcPr>
            <w:tcW w:type="dxa" w:w="2880"/>
          </w:tcPr>
          <w:p>
            <w:r>
              <w:rPr/>
              <w:t>Промежуточная аттестация</w:t>
            </w:r>
          </w:p>
        </w:tc>
        <w:tc>
          <w:tcPr>
            <w:tcW w:type="dxa" w:w="2880"/>
          </w:tcPr>
          <w:p>
            <w:r>
              <w:rPr/>
              <w:t xml:space="preserve">определение успешности развития учащегося и усвоения им программы на определенном этапе обучения. </w:t>
            </w:r>
            <w:r>
              <w:rPr>
                <w:highlight w:val="yellow"/>
              </w:rPr>
              <w:t>→2</w:t>
            </w:r>
          </w:p>
        </w:tc>
        <w:tc>
          <w:tcPr>
            <w:tcW w:type="dxa" w:w="2880"/>
          </w:tcPr>
          <w:p>
            <w:r>
              <w:rPr/>
              <w:t>Зачеты, академические концерты, технические зачеты, переводные экзамены, прослушивания программы выпускного и итогового экзаменов.</w:t>
            </w:r>
          </w:p>
        </w:tc>
      </w:tr>
      <w:tr>
        <w:tc>
          <w:tcPr>
            <w:tcW w:type="dxa" w:w="2880"/>
          </w:tcPr>
          <w:p>
            <w:r>
              <w:rPr/>
              <w:t>Итоговая аттестация</w:t>
            </w:r>
          </w:p>
        </w:tc>
        <w:tc>
          <w:tcPr>
            <w:tcW w:type="dxa" w:w="2880"/>
          </w:tcPr>
          <w:p>
            <w:r>
              <w:rPr/>
              <w:t>определяет уровень и качество освоения программы учебного предмета.</w:t>
            </w:r>
          </w:p>
        </w:tc>
        <w:tc>
          <w:tcPr>
            <w:tcW w:type="dxa" w:w="2880"/>
          </w:tcPr>
          <w:p>
            <w:r>
              <w:rPr/>
              <w:t xml:space="preserve">Выпускной экзамен в 5, 8 классах; </w:t>
            </w:r>
            <w:r>
              <w:br/>
            </w:r>
            <w:r>
              <w:rPr/>
              <w:t>в 6, 9 классах - итоговый экзамен.</w:t>
            </w:r>
          </w:p>
        </w:tc>
      </w:tr>
    </w:tbl>
    <w:p/>
    <w:p>
      <w:r>
        <w:rPr/>
        <w:t>В качестве средств текущего контроля успеваемости учитываются поурочный контроль, прослушивания к конкурсам и концертам и контрольные уроки. Контрольные уроки проводятся на завершающих учебную четверть или полугодие учебных занятиях и направлены на выявление знаний, умений и навыков учащихся в классе по специальности. Они не требуют публичного исполнения и концертной готовности. Это, своего рода, проверка навыков самостоятельной работы учащегося и проверка его технического роста. Текущий контроль успеваемости обучающихся проводится в счет аудиторного времени, предусмотренного на учебный предмет.</w:t>
      </w:r>
    </w:p>
    <w:p>
      <w:r>
        <w:rPr/>
        <w:t>Переводные экзамены проводятся в конце каждого учебного года. Исполнение полной программы демонстрирует уровень освоения программы данного года обучения. Переводной экзамен проводится с применением дифференцированной системы оценок, завершается обязательным методическим обсуждением. Экзамены проводятся за пределами аудиторных учебных занятий. Учащийся, освоивший в полном объеме программу, переводится в следующий класс.</w:t>
      </w:r>
    </w:p>
    <w:p>
      <w:r>
        <w:rPr/>
        <w:t>Итоговая аттестация (выпускной экзамен) определяет уровень и качество освоения образовательной программы, проводится в выпускном классе - 8-м или 9-м - в соответствии с действующими учебными планами. Итоговая аттестация проводится по утвержденному директором школы расписанию.</w:t>
      </w:r>
    </w:p>
    <w:p>
      <w:pPr>
        <w:pStyle w:val="Heading2"/>
        <w:jc w:val="center"/>
      </w:pPr>
      <w:r>
        <w:rPr>
          <w:b/>
        </w:rPr>
        <w:t>Критерии оценки</w:t>
      </w:r>
    </w:p>
    <w:p>
      <w:pPr>
        <w:jc w:val="right"/>
      </w:pPr>
      <w:r>
        <w:rPr>
          <w:i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Критерии оценивания исполнения</w:t>
            </w:r>
          </w:p>
        </w:tc>
      </w:tr>
      <w:tr>
        <w:tc>
          <w:tcPr>
            <w:tcW w:type="dxa" w:w="4320"/>
          </w:tcPr>
          <w:p>
            <w:r>
              <w:rPr/>
              <w:t>5 («отлично»)</w:t>
            </w:r>
          </w:p>
        </w:tc>
        <w:tc>
          <w:tcPr>
            <w:tcW w:type="dxa" w:w="4320"/>
          </w:tcPr>
          <w:p>
            <w:r>
              <w:rPr/>
              <w:t>Технически качественное и художественно осмысленное исполнение, отвечающее всем требованиям на данном этапе обучения.</w:t>
            </w:r>
          </w:p>
        </w:tc>
      </w:tr>
      <w:tr>
        <w:tc>
          <w:tcPr>
            <w:tcW w:type="dxa" w:w="4320"/>
          </w:tcPr>
          <w:p>
            <w:r>
              <w:rPr/>
              <w:t>4 («хорошо»)</w:t>
            </w:r>
          </w:p>
        </w:tc>
        <w:tc>
          <w:tcPr>
            <w:tcW w:type="dxa" w:w="4320"/>
          </w:tcPr>
          <w:p>
            <w:r>
              <w:rPr/>
              <w:t>Грамотное исполнение с небольшими недочетами как в техническом, так и в художественном плане.</w:t>
            </w:r>
          </w:p>
        </w:tc>
      </w:tr>
      <w:tr>
        <w:tc>
          <w:tcPr>
            <w:tcW w:type="dxa" w:w="4320"/>
          </w:tcPr>
          <w:p>
            <w:r>
              <w:rPr/>
              <w:t>3 («удовлетворительно»)</w:t>
            </w:r>
          </w:p>
        </w:tc>
        <w:tc>
          <w:tcPr>
            <w:tcW w:type="dxa" w:w="4320"/>
          </w:tcPr>
          <w:p>
            <w:r>
              <w:rPr/>
              <w:t>Исполнение с большим количеством недочетов (недоученный текст, слабая техническая подготовка, низкий художественный уровень, отсутствие свободы игрового аппарата и т.п.)</w:t>
            </w:r>
          </w:p>
        </w:tc>
      </w:tr>
      <w:tr>
        <w:tc>
          <w:tcPr>
            <w:tcW w:type="dxa" w:w="4320"/>
          </w:tcPr>
          <w:p>
            <w:r>
              <w:rPr/>
              <w:t>2 («неудовлетворительно»)</w:t>
            </w:r>
          </w:p>
        </w:tc>
        <w:tc>
          <w:tcPr>
            <w:tcW w:type="dxa" w:w="4320"/>
          </w:tcPr>
          <w:p>
            <w:r>
              <w:rPr/>
              <w:t>Комплекс недостатков, являющийся следствием регулярного невыполнения домашнего задания, а также плохой посещаемости аудиторных занятий.</w:t>
            </w:r>
          </w:p>
        </w:tc>
      </w:tr>
      <w:tr>
        <w:tc>
          <w:tcPr>
            <w:tcW w:type="dxa" w:w="4320"/>
          </w:tcPr>
          <w:p>
            <w:r>
              <w:rPr/>
              <w:t>Зачёт (без оценки)</w:t>
            </w:r>
          </w:p>
        </w:tc>
        <w:tc>
          <w:tcPr>
            <w:tcW w:type="dxa" w:w="4320"/>
          </w:tcPr>
          <w:p>
            <w:r>
              <w:rPr/>
              <w:t>Достаточный для аттестации на данном этапе обучения уровень исполнительской подготовки и художественной интерпретации музыкального текста.</w:t>
            </w:r>
          </w:p>
        </w:tc>
      </w:tr>
    </w:tbl>
    <w:p/>
    <w:p>
      <w:r>
        <w:rPr/>
        <w:t xml:space="preserve">Согласно ФГТ, данная система </w:t>
      </w:r>
      <w:r>
        <w:rPr>
          <w:highlight w:val="yellow"/>
        </w:rPr>
        <w:t>→2</w:t>
      </w:r>
      <w:r>
        <w:rPr/>
        <w:t xml:space="preserve"> оценки качества исполнения является основной.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«+» и «-», что даст возможность более конкретно оценить выступление учащегося.</w:t>
      </w:r>
    </w:p>
    <w:p>
      <w:r>
        <w:rPr/>
        <w:t>Оценки выставляются по окончании четвертей и полугодий учебного года.</w:t>
      </w:r>
    </w:p>
    <w:p>
      <w:r>
        <w:rPr/>
        <w:t>При выведении оценки за выпускной экзамен должны быть учтены следующие параметры:</w:t>
      </w:r>
    </w:p>
    <w:p>
      <w:r>
        <w:t xml:space="preserve">• </w:t>
      </w:r>
      <w:r>
        <w:rPr/>
        <w:t>учащийся должен продемонстрировать достаточный технический уровень владения инструментом;</w:t>
      </w:r>
    </w:p>
    <w:p>
      <w:r>
        <w:t xml:space="preserve">• </w:t>
      </w:r>
      <w:r>
        <w:rPr/>
        <w:t>убедительно и полно раскрытый художественный образ музыкального произведения;</w:t>
      </w:r>
    </w:p>
    <w:p>
      <w:r>
        <w:t xml:space="preserve">• </w:t>
      </w:r>
      <w:r>
        <w:rPr/>
        <w:t>понимание и отражение в исполнительской интерпретации стиля исполняемого произведения.</w:t>
      </w:r>
    </w:p>
    <w:p>
      <w:r>
        <w:rPr/>
        <w:t>На выпускных экзаменах оценка ставится по пятибалльной системе («отлично», «хорошо», «удовлетворительно», «неудовлетворительно»).</w:t>
      </w:r>
    </w:p>
    <w:p>
      <w:pPr>
        <w:pStyle w:val="Heading2"/>
        <w:jc w:val="center"/>
      </w:pPr>
      <w:r>
        <w:rPr>
          <w:b/>
        </w:rPr>
        <w:t>Требования к промежуточной аттестации</w:t>
      </w:r>
    </w:p>
    <w:p>
      <w:pPr>
        <w:jc w:val="right"/>
      </w:pPr>
      <w:r>
        <w:rPr>
          <w:i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4320"/>
          </w:tcPr>
          <w:p>
            <w:r>
              <w:rPr/>
              <w:t xml:space="preserve">Экзамен: </w:t>
            </w:r>
          </w:p>
          <w:p>
            <w:r>
              <w:t xml:space="preserve">• </w:t>
            </w:r>
            <w:r>
              <w:rPr/>
              <w:t>гамма, арпеджио,</w:t>
            </w:r>
          </w:p>
          <w:p>
            <w:r>
              <w:t xml:space="preserve">• </w:t>
            </w:r>
            <w:r>
              <w:rPr/>
              <w:t>две разнохарактерные пьесы,</w:t>
            </w:r>
          </w:p>
          <w:p>
            <w:r>
              <w:t xml:space="preserve">• </w:t>
            </w:r>
            <w:r>
              <w:rPr/>
              <w:t>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Однооктавная гамма</w:t>
            </w:r>
            <w:r>
              <w:br/>
            </w:r>
            <w:r>
              <w:rPr/>
              <w:t xml:space="preserve"> Диабелли А. Andante</w:t>
            </w:r>
            <w:r>
              <w:br/>
            </w:r>
            <w:r>
              <w:rPr/>
              <w:t xml:space="preserve"> Бакланова Н. «Песенка»</w:t>
            </w:r>
            <w:r>
              <w:br/>
            </w:r>
            <w:r>
              <w:rPr/>
              <w:t xml:space="preserve"> Волчков И. Этюд № 55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Однооктавная гамма</w:t>
            </w:r>
            <w:r>
              <w:br/>
            </w:r>
            <w:r>
              <w:rPr/>
              <w:t xml:space="preserve"> «Армянская народная песня»</w:t>
            </w:r>
            <w:r>
              <w:br/>
            </w:r>
            <w:r>
              <w:rPr/>
              <w:t xml:space="preserve"> Волчков И. «Токката»</w:t>
            </w:r>
            <w:r>
              <w:br/>
            </w:r>
            <w:r>
              <w:rPr/>
              <w:t xml:space="preserve"> Бакланова Н. Этюд a-moll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 xml:space="preserve"> Двухоктавная гамма</w:t>
            </w:r>
            <w:r>
              <w:br/>
            </w:r>
            <w:r>
              <w:rPr/>
              <w:t xml:space="preserve"> Волчков И. Вариации на тему украинской народной песни</w:t>
            </w:r>
            <w:r>
              <w:br/>
            </w:r>
            <w:r>
              <w:rPr/>
              <w:t xml:space="preserve"> Раков Н. «Сад в цвету»</w:t>
            </w:r>
            <w:r>
              <w:br/>
            </w:r>
            <w:r>
              <w:rPr/>
              <w:t xml:space="preserve"> Ли С. Этюд D-dur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4320"/>
          </w:tcPr>
          <w:p>
            <w:r>
              <w:rPr/>
              <w:t xml:space="preserve">Экзамен: </w:t>
            </w:r>
          </w:p>
          <w:p>
            <w:r>
              <w:t xml:space="preserve">• </w:t>
            </w:r>
            <w:r>
              <w:rPr/>
              <w:t>гамма, арпеджио,</w:t>
            </w:r>
          </w:p>
          <w:p>
            <w:r>
              <w:t xml:space="preserve">• </w:t>
            </w:r>
            <w:r>
              <w:rPr/>
              <w:t>произведение крупной формы,</w:t>
            </w:r>
          </w:p>
          <w:p>
            <w:r>
              <w:t xml:space="preserve">• </w:t>
            </w:r>
            <w:r>
              <w:rPr/>
              <w:t>пьеса,</w:t>
            </w:r>
          </w:p>
          <w:p>
            <w:r>
              <w:t xml:space="preserve">• </w:t>
            </w:r>
            <w:r>
              <w:rPr/>
              <w:t>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Однооктавная гамма</w:t>
            </w:r>
            <w:r>
              <w:br/>
            </w:r>
            <w:r>
              <w:rPr/>
              <w:t xml:space="preserve"> Перголезе Дж. Песня</w:t>
            </w:r>
            <w:r>
              <w:br/>
            </w:r>
            <w:r>
              <w:rPr/>
              <w:t xml:space="preserve"> Раков Н. «Идем в поход»</w:t>
            </w:r>
            <w:r>
              <w:br/>
            </w:r>
            <w:r>
              <w:rPr/>
              <w:t xml:space="preserve"> Ли С. Этюд № 94 g-moll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Двухоктавная гамма</w:t>
            </w:r>
            <w:r>
              <w:br/>
            </w:r>
            <w:r>
              <w:rPr/>
              <w:t xml:space="preserve"> Вивальди А. Концерт C-dur ( I ч.)</w:t>
            </w:r>
            <w:r>
              <w:br/>
            </w:r>
            <w:r>
              <w:rPr/>
              <w:t xml:space="preserve"> Шуман Р. «Дед Мороз»</w:t>
            </w:r>
            <w:r>
              <w:br/>
            </w:r>
            <w:r>
              <w:rPr/>
              <w:t xml:space="preserve"> Куммер Ф. Этюд a-moll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 xml:space="preserve"> Двухоктавная гамма</w:t>
            </w:r>
            <w:r>
              <w:br/>
            </w:r>
            <w:r>
              <w:rPr/>
              <w:t xml:space="preserve"> Ромберг Б. Соната e-moll ( I ч.)</w:t>
            </w:r>
            <w:r>
              <w:br/>
            </w:r>
            <w:r>
              <w:rPr/>
              <w:t xml:space="preserve"> Металлиди Ж. «Веселый дятел»</w:t>
            </w:r>
            <w:r>
              <w:br/>
            </w:r>
            <w:r>
              <w:rPr/>
              <w:t xml:space="preserve"> Доцауэр Ю. Этюд G-dur, № 47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  <w:r>
              <w:br/>
            </w:r>
            <w:r>
              <w:rPr/>
              <w:t xml:space="preserve"> </w:t>
            </w:r>
          </w:p>
          <w:p>
            <w:r>
              <w:t xml:space="preserve">• </w:t>
            </w:r>
            <w:r>
              <w:rPr/>
              <w:t>гамма, арпеджио,</w:t>
            </w:r>
          </w:p>
          <w:p>
            <w:r>
              <w:t xml:space="preserve">• </w:t>
            </w:r>
            <w:r>
              <w:rPr/>
              <w:t>произведение крупной формы,</w:t>
            </w:r>
          </w:p>
          <w:p>
            <w:r>
              <w:t xml:space="preserve">• </w:t>
            </w:r>
            <w:r>
              <w:rPr/>
              <w:t>пьеса,</w:t>
            </w:r>
          </w:p>
          <w:p>
            <w:r>
              <w:t xml:space="preserve">• </w:t>
            </w:r>
            <w:r>
              <w:rPr/>
              <w:t>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Двухоктавная гамма</w:t>
            </w:r>
            <w:r>
              <w:br/>
            </w:r>
            <w:r>
              <w:rPr/>
              <w:t xml:space="preserve"> Аренский А. «Колыбельная»</w:t>
            </w:r>
            <w:r>
              <w:br/>
            </w:r>
            <w:r>
              <w:rPr/>
              <w:t xml:space="preserve"> Шлемюллер Г. «Скерцино»</w:t>
            </w:r>
            <w:r>
              <w:br/>
            </w:r>
            <w:r>
              <w:rPr/>
              <w:t xml:space="preserve"> Мардеровский Л. Этюд №105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Двухоктавная гамма</w:t>
            </w:r>
            <w:r>
              <w:br/>
            </w:r>
            <w:r>
              <w:rPr/>
              <w:t xml:space="preserve"> Евлахов О. Романс</w:t>
            </w:r>
            <w:r>
              <w:br/>
            </w:r>
            <w:r>
              <w:rPr/>
              <w:t xml:space="preserve"> Ромберг Б. Соната B-dur ( I ч.)</w:t>
            </w:r>
            <w:r>
              <w:br/>
            </w:r>
            <w:r>
              <w:rPr/>
              <w:t xml:space="preserve"> Мардеровский Л. Этюд №193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 xml:space="preserve"> Двухоктавная гамма</w:t>
            </w:r>
            <w:r>
              <w:br/>
            </w:r>
            <w:r>
              <w:rPr/>
              <w:t xml:space="preserve"> Нэльк А. Концертино</w:t>
            </w:r>
            <w:r>
              <w:br/>
            </w:r>
            <w:r>
              <w:rPr/>
              <w:t xml:space="preserve"> Гольтерман Г. «В непогоду»</w:t>
            </w:r>
            <w:r>
              <w:br/>
            </w:r>
            <w:r>
              <w:rPr/>
              <w:t xml:space="preserve"> Ли С. Этюд № 190 e-moll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/>
              <w:t xml:space="preserve">Экзамен (переводной): </w:t>
            </w:r>
          </w:p>
          <w:p>
            <w:r>
              <w:t xml:space="preserve">• </w:t>
            </w:r>
            <w:r>
              <w:rPr/>
              <w:t>гамма, арпеджио,</w:t>
            </w:r>
          </w:p>
          <w:p>
            <w:r>
              <w:t xml:space="preserve">• </w:t>
            </w:r>
            <w:r>
              <w:rPr/>
              <w:t>произведение крупной формы (две разнохарактерные пьесы),</w:t>
            </w:r>
          </w:p>
          <w:p>
            <w:r>
              <w:t xml:space="preserve">• </w:t>
            </w:r>
            <w:r>
              <w:rPr/>
              <w:t>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Двухоктавная гамма</w:t>
            </w:r>
            <w:r>
              <w:br/>
            </w:r>
            <w:r>
              <w:rPr/>
              <w:t xml:space="preserve"> Марчелло Б. Соната a-moll (чч. III, IV)</w:t>
            </w:r>
            <w:r>
              <w:br/>
            </w:r>
            <w:r>
              <w:rPr/>
              <w:t xml:space="preserve"> Ребиков В. «Песня без слов»</w:t>
            </w:r>
            <w:r>
              <w:br/>
            </w:r>
            <w:r>
              <w:rPr/>
              <w:t xml:space="preserve"> Чайковский П. «Неаполитанская песенка»</w:t>
            </w:r>
            <w:r>
              <w:br/>
            </w:r>
            <w:r>
              <w:rPr/>
              <w:t xml:space="preserve"> Нэльк А. Этюд №5 e-moll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Двухоктавная гамма</w:t>
            </w:r>
            <w:r>
              <w:br/>
            </w:r>
            <w:r>
              <w:rPr/>
              <w:t xml:space="preserve"> Кленгель Ю. Концертино d-moll</w:t>
            </w:r>
            <w:r>
              <w:br/>
            </w:r>
            <w:r>
              <w:rPr/>
              <w:t xml:space="preserve"> Дворжак А. «Мелодия»</w:t>
            </w:r>
            <w:r>
              <w:br/>
            </w:r>
            <w:r>
              <w:rPr/>
              <w:t xml:space="preserve"> Айвазян А. «Грузинский танец»</w:t>
            </w:r>
            <w:r>
              <w:br/>
            </w:r>
            <w:r>
              <w:rPr/>
              <w:t xml:space="preserve"> Франком О. Этюд №194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 xml:space="preserve"> Трехоктавная гамма</w:t>
            </w:r>
            <w:r>
              <w:br/>
            </w:r>
            <w:r>
              <w:rPr/>
              <w:t xml:space="preserve"> Бреваль Ж. Концерт № 2 ( I ч.)</w:t>
            </w:r>
            <w:r>
              <w:br/>
            </w:r>
            <w:r>
              <w:rPr/>
              <w:t xml:space="preserve"> Рубинштейн А. «Мелодия»</w:t>
            </w:r>
            <w:r>
              <w:br/>
            </w:r>
            <w:r>
              <w:rPr/>
              <w:t xml:space="preserve"> Поппер Д. Гавот</w:t>
            </w:r>
            <w:r>
              <w:br/>
            </w:r>
            <w:r>
              <w:rPr/>
              <w:t xml:space="preserve"> Берто М. Этюд №285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/>
              <w:t xml:space="preserve">Экзамен: </w:t>
            </w:r>
          </w:p>
          <w:p>
            <w:r>
              <w:t xml:space="preserve">• </w:t>
            </w:r>
            <w:r>
              <w:rPr/>
              <w:t>гамма, арпеджио,</w:t>
            </w:r>
          </w:p>
          <w:p>
            <w:r>
              <w:t xml:space="preserve">• </w:t>
            </w:r>
            <w:r>
              <w:rPr/>
              <w:t>произведение крупной формы,</w:t>
            </w:r>
          </w:p>
          <w:p>
            <w:r>
              <w:t xml:space="preserve">• </w:t>
            </w:r>
            <w:r>
              <w:rPr/>
              <w:t>пьеса,</w:t>
            </w:r>
          </w:p>
          <w:p>
            <w:r>
              <w:t xml:space="preserve">• </w:t>
            </w:r>
            <w:r>
              <w:rPr/>
              <w:t>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</w:t>
            </w:r>
            <w:r>
              <w:rPr/>
              <w:t>2</w:t>
            </w:r>
            <w:r>
              <w:rPr/>
              <w:t>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Трехоктавная гамма</w:t>
            </w:r>
            <w:r>
              <w:br/>
            </w:r>
            <w:r>
              <w:rPr/>
              <w:t xml:space="preserve"> Гольтерман Г. Концерт №3 (I ч.)</w:t>
            </w:r>
            <w:r>
              <w:br/>
            </w:r>
            <w:r>
              <w:rPr/>
              <w:t xml:space="preserve"> Арутюнян А. Экспромт</w:t>
            </w:r>
            <w:r>
              <w:br/>
            </w:r>
            <w:r>
              <w:rPr/>
              <w:t xml:space="preserve"> Доцауэр Ю. Этюд №233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Трехоктавная гамма</w:t>
            </w:r>
            <w:r>
              <w:br/>
            </w:r>
            <w:r>
              <w:rPr/>
              <w:t xml:space="preserve"> Бах И.Х. Концерт c-moll ( I ч.)</w:t>
            </w:r>
            <w:r>
              <w:br/>
            </w:r>
            <w:r>
              <w:rPr/>
              <w:t xml:space="preserve"> Гольтерман Г. « Каприччио»</w:t>
            </w:r>
            <w:r>
              <w:br/>
            </w:r>
            <w:r>
              <w:rPr/>
              <w:t xml:space="preserve"> Нэльк А. Этюд №237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/>
              <w:t xml:space="preserve">Экзамен: </w:t>
            </w:r>
          </w:p>
          <w:p>
            <w:r>
              <w:t xml:space="preserve">• </w:t>
            </w:r>
            <w:r>
              <w:rPr/>
              <w:t>гамма, арпеджио,</w:t>
            </w:r>
          </w:p>
          <w:p>
            <w:r>
              <w:t xml:space="preserve">• </w:t>
            </w:r>
            <w:r>
              <w:rPr/>
              <w:t>произведение крупной формы,</w:t>
            </w:r>
          </w:p>
          <w:p>
            <w:r>
              <w:t xml:space="preserve">• </w:t>
            </w:r>
            <w:r>
              <w:rPr/>
              <w:t>пьеса,</w:t>
            </w:r>
          </w:p>
          <w:p>
            <w:r>
              <w:t xml:space="preserve">• </w:t>
            </w:r>
            <w:r>
              <w:rPr/>
              <w:t>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Четырехоктавная гамма</w:t>
            </w:r>
            <w:r>
              <w:br/>
            </w:r>
            <w:r>
              <w:rPr/>
              <w:t xml:space="preserve"> Бах И.Х. Концерт c-moll ( чч. II, III)</w:t>
            </w:r>
            <w:r>
              <w:br/>
            </w:r>
            <w:r>
              <w:rPr/>
              <w:t xml:space="preserve"> Поппер Д. «Тарантелла»</w:t>
            </w:r>
            <w:r>
              <w:br/>
            </w:r>
            <w:r>
              <w:rPr/>
              <w:t xml:space="preserve"> Нэльк А. Этюд №280 d-moll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Четырехоктавная гамма</w:t>
            </w:r>
            <w:r>
              <w:br/>
            </w:r>
            <w:r>
              <w:rPr/>
              <w:t xml:space="preserve"> Гайдн Й. – Поппер Д. Концерт C-dur ( I ч.)</w:t>
            </w:r>
            <w:r>
              <w:br/>
            </w:r>
            <w:r>
              <w:rPr/>
              <w:t xml:space="preserve"> Бородин А. «Хор и пляска половецких девушек из оперы «Князь Игорь»</w:t>
            </w:r>
            <w:r>
              <w:br/>
            </w:r>
            <w:r>
              <w:rPr/>
              <w:t xml:space="preserve"> Нэльк А. Этюд № 289 A-dur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4320"/>
          </w:tcPr>
          <w:p>
            <w:r>
              <w:rPr/>
              <w:t xml:space="preserve">Экзамен: </w:t>
            </w:r>
          </w:p>
          <w:p>
            <w:r>
              <w:t xml:space="preserve">• </w:t>
            </w:r>
            <w:r>
              <w:rPr/>
              <w:t>гамма, арпеджио,</w:t>
            </w:r>
          </w:p>
          <w:p>
            <w:r>
              <w:t xml:space="preserve">• </w:t>
            </w:r>
            <w:r>
              <w:rPr/>
              <w:t>произведение крупной формы,</w:t>
            </w:r>
          </w:p>
          <w:p>
            <w:r>
              <w:t xml:space="preserve">• </w:t>
            </w:r>
            <w:r>
              <w:rPr/>
              <w:t>пьеса,</w:t>
            </w:r>
          </w:p>
          <w:p>
            <w:r>
              <w:t xml:space="preserve">• </w:t>
            </w:r>
            <w:r>
              <w:rPr/>
              <w:t>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Четырехоктавная гамма</w:t>
            </w:r>
            <w:r>
              <w:br/>
            </w:r>
            <w:r>
              <w:rPr/>
              <w:t xml:space="preserve"> Боккерини Л. Концерт B-dur ( I ч.)</w:t>
            </w:r>
            <w:r>
              <w:br/>
            </w:r>
            <w:r>
              <w:rPr/>
              <w:t xml:space="preserve"> Форэ Г. «Элегия»</w:t>
            </w:r>
            <w:r>
              <w:br/>
            </w:r>
            <w:r>
              <w:rPr/>
              <w:t xml:space="preserve"> Грюцмахер Ф. Этюд №2 C-dur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Четырехоктавная гамма</w:t>
            </w:r>
            <w:r>
              <w:br/>
            </w:r>
            <w:r>
              <w:rPr/>
              <w:t xml:space="preserve"> Давыдов К. Концерт №4, ч. I</w:t>
            </w:r>
            <w:r>
              <w:br/>
            </w:r>
            <w:r>
              <w:rPr/>
              <w:t xml:space="preserve"> Римский-Корсаков Н. «Полет шмеля»</w:t>
            </w:r>
            <w:r>
              <w:br/>
            </w:r>
            <w:r>
              <w:rPr/>
              <w:t xml:space="preserve"> Франком О. Этюд № 9 h-moll</w:t>
            </w:r>
          </w:p>
        </w:tc>
      </w:tr>
    </w:tbl>
    <w:p/>
    <w:p>
      <w:r>
        <w:rPr/>
        <w:t>2</w:t>
      </w:r>
      <w:r>
        <w:rPr/>
        <w:t xml:space="preserve"> С 5-го года обучения предлагаются два варианта примерной программы (на разные уровни подготовки учащихся).</w:t>
      </w:r>
    </w:p>
    <w:p>
      <w:pPr>
        <w:pStyle w:val="Heading2"/>
        <w:jc w:val="center"/>
      </w:pPr>
      <w:r>
        <w:rPr>
          <w:b/>
        </w:rPr>
        <w:t>Требования к итоговой аттестации для 8-го класса</w:t>
      </w:r>
    </w:p>
    <w:p>
      <w:pPr>
        <w:jc w:val="right"/>
      </w:pPr>
      <w:r>
        <w:rPr>
          <w:i/>
        </w:rP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 xml:space="preserve">Выпускной экзамен: </w:t>
            </w:r>
          </w:p>
          <w:p>
            <w:r>
              <w:t xml:space="preserve">• </w:t>
            </w:r>
            <w:r>
              <w:rPr/>
              <w:t>гамма и арпеджио,</w:t>
            </w:r>
          </w:p>
          <w:p>
            <w:r>
              <w:t xml:space="preserve">• </w:t>
            </w:r>
            <w:r>
              <w:rPr/>
              <w:t>произведение крупной формы,</w:t>
            </w:r>
          </w:p>
          <w:p>
            <w:r>
              <w:t xml:space="preserve">• </w:t>
            </w:r>
            <w:r>
              <w:rPr/>
              <w:t>пьеса,</w:t>
            </w:r>
          </w:p>
          <w:p>
            <w:r>
              <w:t xml:space="preserve">• </w:t>
            </w:r>
            <w:r>
              <w:rPr/>
              <w:t>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Четырехоктавная гамма</w:t>
            </w:r>
            <w:r>
              <w:br/>
            </w:r>
            <w:r>
              <w:rPr/>
              <w:t xml:space="preserve"> Бреваль Ж. Соната G-dur ( I ч.)</w:t>
            </w:r>
            <w:r>
              <w:br/>
            </w:r>
            <w:r>
              <w:rPr/>
              <w:t xml:space="preserve"> Гайдн Й. Концерт C-dur ( I часть)</w:t>
            </w:r>
            <w:r>
              <w:br/>
            </w:r>
            <w:r>
              <w:rPr/>
              <w:t xml:space="preserve"> Глазунов А. «Песнь менестреля»</w:t>
            </w:r>
            <w:r>
              <w:br/>
            </w:r>
            <w:r>
              <w:rPr/>
              <w:t xml:space="preserve"> Фитценгаген В. Этюд №8 D-dur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Четырехоктавная гамма</w:t>
            </w:r>
            <w:r>
              <w:br/>
            </w:r>
            <w:r>
              <w:rPr/>
              <w:t xml:space="preserve"> Боккерини Л. Соната C-dur (чч. I, II.)</w:t>
            </w:r>
            <w:r>
              <w:br/>
            </w:r>
            <w:r>
              <w:rPr/>
              <w:t xml:space="preserve"> Давыдов К. Концерт №1, ч. I</w:t>
            </w:r>
            <w:r>
              <w:br/>
            </w:r>
            <w:r>
              <w:rPr/>
              <w:t xml:space="preserve"> Поппер Д. «Прялка»</w:t>
            </w:r>
            <w:r>
              <w:br/>
            </w:r>
            <w:r>
              <w:rPr/>
              <w:t xml:space="preserve"> Поппер Д. Этюд Es-dur №12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9-го класса</w:t>
      </w:r>
    </w:p>
    <w:p>
      <w:pPr>
        <w:jc w:val="right"/>
      </w:pPr>
      <w:r>
        <w:rPr>
          <w:i/>
        </w:rP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 xml:space="preserve">Экзамен: </w:t>
            </w:r>
          </w:p>
          <w:p>
            <w:r>
              <w:t xml:space="preserve">• </w:t>
            </w:r>
            <w:r>
              <w:rPr/>
              <w:t>гамма и арпеджио,</w:t>
            </w:r>
          </w:p>
          <w:p>
            <w:r>
              <w:t xml:space="preserve">• </w:t>
            </w:r>
            <w:r>
              <w:rPr/>
              <w:t>произведение крупной формы,</w:t>
            </w:r>
          </w:p>
          <w:p>
            <w:r>
              <w:t xml:space="preserve">• </w:t>
            </w:r>
            <w:r>
              <w:rPr/>
              <w:t>пьеса,</w:t>
            </w:r>
          </w:p>
          <w:p>
            <w:r>
              <w:t xml:space="preserve">• </w:t>
            </w:r>
            <w:r>
              <w:rPr/>
              <w:t>этюд.</w:t>
            </w:r>
          </w:p>
        </w:tc>
        <w:tc>
          <w:tcPr>
            <w:tcW w:type="dxa" w:w="4320"/>
          </w:tcPr>
          <w:p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 xml:space="preserve"> Четырехоктавная гамма</w:t>
            </w:r>
            <w:r>
              <w:br/>
            </w:r>
            <w:r>
              <w:rPr/>
              <w:t xml:space="preserve"> Бреваль Ж. Соната G-dur (чч. II, III)</w:t>
            </w:r>
            <w:r>
              <w:br/>
            </w:r>
            <w:r>
              <w:rPr/>
              <w:t xml:space="preserve"> Давыдов К. Концерт №3, ч. I</w:t>
            </w:r>
            <w:r>
              <w:br/>
            </w:r>
            <w:r>
              <w:rPr/>
              <w:t xml:space="preserve"> Поппер Д. «Концертный полонез»</w:t>
            </w:r>
            <w:r>
              <w:br/>
            </w:r>
            <w:r>
              <w:rPr/>
              <w:t xml:space="preserve"> Буассо А. Этюд №33</w:t>
            </w:r>
            <w:r>
              <w:br/>
            </w:r>
            <w:r>
              <w:rPr/>
              <w:t xml:space="preserve"> </w:t>
            </w:r>
            <w:r>
              <w:br/>
            </w:r>
            <w:r>
              <w:rPr/>
              <w:t xml:space="preserve"> </w:t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 xml:space="preserve"> Четырехоктавная гамма</w:t>
            </w:r>
            <w:r>
              <w:br/>
            </w:r>
            <w:r>
              <w:rPr/>
              <w:t xml:space="preserve"> Сен-Санс К. Концерт a-moll</w:t>
            </w:r>
            <w:r>
              <w:br/>
            </w:r>
            <w:r>
              <w:rPr/>
              <w:t xml:space="preserve"> Шапорин Ю. «Скерцо»</w:t>
            </w:r>
            <w:r>
              <w:br/>
            </w:r>
            <w:r>
              <w:rPr/>
              <w:t xml:space="preserve"> Пиатти А. Каприс D-dur №34</w:t>
            </w:r>
          </w:p>
        </w:tc>
      </w:tr>
    </w:tbl>
    <w:p/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pPr>
        <w:pStyle w:val="Heading2"/>
        <w:jc w:val="center"/>
      </w:pPr>
      <w:r>
        <w:rPr>
          <w:b/>
        </w:rPr>
        <w:t>Методические рекомендации педагогическим работникам</w:t>
      </w:r>
    </w:p>
    <w:p>
      <w:r>
        <w:rPr/>
        <w:t>В работе с обучающимися преподаватель должен следовать принципам последовательности, постепенности, доступности, наглядности в освоении материала:</w:t>
      </w:r>
    </w:p>
    <w:p>
      <w:r>
        <w:t xml:space="preserve">• </w:t>
      </w:r>
      <w:r>
        <w:rPr/>
        <w:t>Весь процесс обучения должен быть построен от простого к сложному и учитывать индивидуальные особенности ученика: физические данные, уровень развития музыкальных способностей.</w:t>
      </w:r>
    </w:p>
    <w:p>
      <w:r>
        <w:t xml:space="preserve">• </w:t>
      </w:r>
      <w:r>
        <w:rPr/>
        <w:t>Необходимым условием для успешного обучения игре на виолончели является формирование у ученика уже на начальном этапе правильного исполнительского аппарата (постановки рук и корпуса).</w:t>
      </w:r>
    </w:p>
    <w:p>
      <w:r>
        <w:t xml:space="preserve">• </w:t>
      </w:r>
      <w:r>
        <w:rPr/>
        <w:t>Развитию техники в узком смысле слова (беглости, четкости, ровности и т.д.) способствует систематическая работа над упражнениями, гаммами и этюдами. При освоении гамм, упражнений, этюдов и другого вспомогательного материала рекомендуется применение различных вариантов – штриховых, динамических, ритмических и т. д.</w:t>
      </w:r>
    </w:p>
    <w:p>
      <w:r>
        <w:t xml:space="preserve">• </w:t>
      </w:r>
      <w:r>
        <w:rPr/>
        <w:t>Работа над качеством звука, интонацией, ритмическим рисунком, динамикой – важнейшими средствами музыкальной выразительности – должна последовательно проводиться на протяжении всех лет обучения и быть предметом постоянного внимания педагога.</w:t>
      </w:r>
    </w:p>
    <w:p>
      <w:r>
        <w:t xml:space="preserve">• </w:t>
      </w:r>
      <w:r>
        <w:rPr/>
        <w:t>При работе над техникой необходимо давать четкие индивидуальные задания и регулярно проверять их выполнение.</w:t>
      </w:r>
    </w:p>
    <w:p>
      <w:r>
        <w:t xml:space="preserve">• </w:t>
      </w:r>
      <w:r>
        <w:rPr/>
        <w:t>В учебной работе также следует использовать переложения произведений, написанных для других инструментов или для голоса. Рекомендуются переложения, в которых сохранен замысел автора и широко использованы характерные особенности виолончели.</w:t>
      </w:r>
    </w:p>
    <w:p>
      <w:r>
        <w:t xml:space="preserve">• </w:t>
      </w:r>
      <w:r>
        <w:rPr/>
        <w:t>В работе над музыкальными произведениями необходимо прослеживать связь между художественной и технической сторонами изучаемого произведения.</w:t>
      </w:r>
    </w:p>
    <w:p>
      <w:pPr>
        <w:pStyle w:val="Heading2"/>
        <w:jc w:val="center"/>
      </w:pPr>
      <w:r>
        <w:rPr>
          <w:b/>
        </w:rPr>
        <w:t>Рекомендации по организации самостоятельной работы обучающихся</w:t>
      </w:r>
    </w:p>
    <w:p>
      <w:r>
        <w:t xml:space="preserve">1. </w:t>
      </w:r>
      <w:r>
        <w:rPr/>
        <w:t>Самостоятельные занятия должны быть регулярными и систематическими. Периодичность занятий – каждый день.</w:t>
      </w:r>
    </w:p>
    <w:p>
      <w:r>
        <w:t xml:space="preserve">2. </w:t>
      </w:r>
      <w:r>
        <w:rPr/>
        <w:t>Объем самостоятельной работы определяется с учетом минимальных затрат на подготовку домашнего задания (параллельно с освоением детьми программы основного общего образования), а также с учетом сложившихся педагогических традиций в учебном заведении и методической целесообразности.</w:t>
      </w:r>
    </w:p>
    <w:p>
      <w:r>
        <w:t xml:space="preserve">3. </w:t>
      </w:r>
      <w:r>
        <w:rPr/>
        <w:t>Ученик должен заниматься самостоятельно только при отсутствии признаков нарушения физического здоровья.</w:t>
      </w:r>
    </w:p>
    <w:p>
      <w:r>
        <w:t xml:space="preserve">4. </w:t>
      </w:r>
      <w:r>
        <w:rPr/>
        <w:t xml:space="preserve">Индивидуальная домашняя работа может проходить в несколько приемов и должна строиться в соответствии с рекомендациями преподавателя по специальности. Ученик должен уйти с урока с ясным представлением, над чем ему работать дома. Задачи должны быть кратко и ясно сформулированы в дневнике: </w:t>
      </w:r>
      <w:r>
        <w:rPr/>
        <w:t xml:space="preserve"> </w:t>
      </w:r>
      <w:r>
        <w:rPr/>
        <w:t>упражнения для развития звука (выдержанные ноты);</w:t>
      </w:r>
      <w:r>
        <w:rPr/>
        <w:t xml:space="preserve"> </w:t>
      </w:r>
      <w:r>
        <w:rPr/>
        <w:t>работа над развитием техники (гаммы, упражнения, этюды);</w:t>
      </w:r>
      <w:r>
        <w:rPr/>
        <w:t xml:space="preserve"> </w:t>
      </w:r>
      <w:r>
        <w:rPr/>
        <w:t>работа над художественным материалом (пьесы или произведение крупной формы);</w:t>
      </w:r>
      <w:r>
        <w:rPr/>
        <w:t xml:space="preserve"> </w:t>
      </w:r>
      <w:r>
        <w:rPr/>
        <w:t>чтение нот с листа.</w:t>
      </w:r>
      <w:r>
        <w:rPr/>
        <w:t xml:space="preserve"> </w:t>
      </w:r>
      <w:r>
        <w:rPr/>
        <w:t xml:space="preserve"> </w:t>
      </w:r>
    </w:p>
    <w:p>
      <w:r>
        <w:t xml:space="preserve">5. </w:t>
      </w:r>
      <w:r>
        <w:rPr/>
        <w:t>Периодически следует проводить контрольные уроки, имитирующие домашнюю работу ученика.</w:t>
      </w:r>
    </w:p>
    <w:p>
      <w:r>
        <w:t xml:space="preserve">6. </w:t>
      </w:r>
      <w:r>
        <w:rPr/>
        <w:t>Для успешной реализации программы ученик должен быть обеспечен доступом к библиотечным фондам, а также фоно- и медиатекам, сформированным по учебным программам.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pPr>
        <w:pStyle w:val="Heading2"/>
        <w:jc w:val="center"/>
      </w:pPr>
      <w:r>
        <w:rPr>
          <w:b/>
        </w:rPr>
        <w:t>Основная учебно-методическая литература</w:t>
      </w:r>
    </w:p>
    <w:p>
      <w:r>
        <w:t xml:space="preserve">1. </w:t>
      </w:r>
      <w:r>
        <w:rPr/>
        <w:t>Кривицкий Д. Искусство игры на виолончели. - М.: Композитор, 2002.</w:t>
      </w:r>
    </w:p>
    <w:p>
      <w:r>
        <w:t xml:space="preserve">2. </w:t>
      </w:r>
      <w:r>
        <w:rPr/>
        <w:t>Шульпяков О. Музыкально-исполнительская техника и художественный образ. - Л.: Музыка, 1986.</w:t>
      </w:r>
    </w:p>
    <w:p>
      <w:r>
        <w:t xml:space="preserve">3. </w:t>
      </w:r>
      <w:r>
        <w:rPr/>
        <w:t>Шульпяков О. Техническое развитие музыканта-исполнителя. - Л.: Музыка, 1973.</w:t>
      </w:r>
    </w:p>
    <w:p>
      <w:r>
        <w:t xml:space="preserve">4. </w:t>
      </w:r>
      <w:r>
        <w:rPr/>
        <w:t>Раабен В. Жизнь замечательных скрипачей и виолончелистов. - Л.: Музыка, 1969.</w:t>
      </w:r>
    </w:p>
    <w:p>
      <w:r>
        <w:t xml:space="preserve">5. </w:t>
      </w:r>
      <w:r>
        <w:rPr/>
        <w:t>Якубовская В. Слух как многоуровневая система // Вопросы смычкового искусства. Сб. тр. ГМПИ им. Гнесиных. - М., 1980.</w:t>
      </w:r>
    </w:p>
    <w:p>
      <w:r>
        <w:t xml:space="preserve">6. </w:t>
      </w:r>
      <w:r>
        <w:rPr/>
        <w:t>Баренбойм Л. Музыкальная педагогика и исполнительство. - Л.: Музыка, 1974.</w:t>
      </w:r>
    </w:p>
    <w:p>
      <w:r>
        <w:t xml:space="preserve">7. </w:t>
      </w:r>
      <w:r>
        <w:rPr/>
        <w:t>Готсдинер А. Музыкальная психология. - М., 1998.</w:t>
      </w:r>
    </w:p>
    <w:p>
      <w:r>
        <w:t xml:space="preserve">8. </w:t>
      </w:r>
      <w:r>
        <w:rPr/>
        <w:t>Лёзер Ф. Тренировка памяти. - М.: Мир, 1979.</w:t>
      </w:r>
    </w:p>
    <w:p>
      <w:r>
        <w:t xml:space="preserve">9. </w:t>
      </w:r>
      <w:r>
        <w:rPr/>
        <w:t>Методические записки по вопросам музыкального образования. - Вып. 3 / Сост. А. Лагутин. - М.: Музыка, 1991.</w:t>
      </w:r>
    </w:p>
    <w:p>
      <w:pPr>
        <w:pStyle w:val="Heading2"/>
        <w:jc w:val="center"/>
      </w:pPr>
      <w:r>
        <w:rPr>
          <w:b/>
        </w:rPr>
        <w:t>Нотная литература</w:t>
      </w:r>
    </w:p>
    <w:p>
      <w:r>
        <w:rPr/>
        <w:t>Аарнэ Э. Пять пьес для виолончели и фортепиано. - М., 1966.</w:t>
      </w:r>
    </w:p>
    <w:p>
      <w:r>
        <w:rPr/>
        <w:t>Аветисян Т. Романс. - Ереван, 1958.</w:t>
      </w:r>
    </w:p>
    <w:p>
      <w:r>
        <w:rPr/>
        <w:t>Аветисян Т. Танец. - М., 1957.</w:t>
      </w:r>
    </w:p>
    <w:p>
      <w:r>
        <w:rPr/>
        <w:t>Адамян Г. Канцонетта. - Ереван, 1956.</w:t>
      </w:r>
    </w:p>
    <w:p>
      <w:r>
        <w:rPr/>
        <w:t>Александров А. Четыре пьесы. - М., 1959.</w:t>
      </w:r>
    </w:p>
    <w:p>
      <w:r>
        <w:rPr/>
        <w:t>Альбом виолончелиста-любителя / Ред.-сост. А. Бендицкий. - Вып. II. - М., 1967.</w:t>
      </w:r>
    </w:p>
    <w:p>
      <w:r>
        <w:rPr/>
        <w:t>Арутюнян А. Экспромт. Пьесы. V-VII классы ДМШ / Ред. С. Гинзбурга. - М., 1970.</w:t>
      </w:r>
    </w:p>
    <w:p>
      <w:r>
        <w:rPr/>
        <w:t>Бакланова Н. 12 легких пьес для виолончели и фортепиано. - М.-Л., 1948, 1955, 1956.</w:t>
      </w:r>
    </w:p>
    <w:p>
      <w:r>
        <w:rPr/>
        <w:t>Бакланова Н. Мелодические упражнения для виолончели в сопровождении фортепиано. - М., 1955.</w:t>
      </w:r>
    </w:p>
    <w:p>
      <w:r>
        <w:rPr/>
        <w:t>Барток Б. Детям. Для виолончели и фортепиано. - Будапешт, 1957.</w:t>
      </w:r>
    </w:p>
    <w:p>
      <w:r>
        <w:rPr/>
        <w:t>Бах И. Пьесы / Сост. Ю. Челкаускас. - М., 1978.</w:t>
      </w:r>
    </w:p>
    <w:p>
      <w:r>
        <w:rPr/>
        <w:t>В часы отдыха: Популярные пьесы советских композиторов. Вып. II / Сост. А. Стогорский. - М., 1962.</w:t>
      </w:r>
    </w:p>
    <w:p>
      <w:r>
        <w:rPr/>
        <w:t>Гендель Г. Классики - юношеству (перел. для виолончели и фортепиано) / Сост. Ю. Челкаускас. - М., 1976.</w:t>
      </w:r>
    </w:p>
    <w:p>
      <w:r>
        <w:rPr/>
        <w:t>Глазунов А. Четыре пьесы. - М., 1959.</w:t>
      </w:r>
    </w:p>
    <w:p>
      <w:r>
        <w:rPr/>
        <w:t>Глинка М. Пьесы (перел. для виолончели и фортепиано). Средние и старшие классы ДМШ / Ред.-сост. Ю. Челкаускас. - М., 1982.</w:t>
      </w:r>
    </w:p>
    <w:p>
      <w:r>
        <w:rPr/>
        <w:t>Глиэр Р. Шесть листков из альбома. Соч. 51 / Ред. С. Гинзбурга. - Вып. IV. - М., 1953.</w:t>
      </w:r>
    </w:p>
    <w:p>
      <w:r>
        <w:rPr/>
        <w:t>Глиэр Р. Шесть листков из альбома. Соч. 51 / Ред. С. Ширинского. - Вып. 1. - М.-Л., 1951, 1970.</w:t>
      </w:r>
    </w:p>
    <w:p>
      <w:r>
        <w:rPr/>
        <w:t>Грановский Н. Этюды средней трудности. - М., 1958, 1968.</w:t>
      </w:r>
    </w:p>
    <w:p>
      <w:r>
        <w:rPr/>
        <w:t>Гречанинов А. Ранним утром. Соч. 126 // Десять детских пьес / Ред. партии виолончели Л. Гинзбург. - М., 1951.</w:t>
      </w:r>
    </w:p>
    <w:p>
      <w:r>
        <w:rPr/>
        <w:t>Грюцмахер Ф. 24 этюда. Соч. 38. Тетр. 1. - М.-Л., 1941.</w:t>
      </w:r>
    </w:p>
    <w:p>
      <w:r>
        <w:rPr/>
        <w:t>Грюцмахер Ф. Избранные этюды для виолончели / Ред. А. Лазько. - М., 1967.</w:t>
      </w:r>
    </w:p>
    <w:p>
      <w:r>
        <w:rPr/>
        <w:t>Детские пьесы для виолончели и фортепьяно (младшие и средние классы ДМШ). - Вып. III / Ред.-сост. Ю. Страшникова. - М., 1980.</w:t>
      </w:r>
    </w:p>
    <w:p>
      <w:r>
        <w:rPr/>
        <w:t>Дотцауэр Ю. Этюды для виолончели. Тетр. 1. - Краков, 1964.</w:t>
      </w:r>
    </w:p>
    <w:p>
      <w:r>
        <w:rPr/>
        <w:t>Дотцауэр Ю. Этюды для виолончели. Тетр. 2. - Краков, 1962.</w:t>
      </w:r>
    </w:p>
    <w:p>
      <w:r>
        <w:rPr/>
        <w:t>Дога Е. Концертные пьесы для виолончели и фортепиано СПб., 2009.</w:t>
      </w:r>
    </w:p>
    <w:p>
      <w:r>
        <w:rPr/>
        <w:t>Дюпор Ж. 21 этюд для виолончели. - Краков, 1967</w:t>
      </w:r>
    </w:p>
    <w:p>
      <w:r>
        <w:rPr/>
        <w:t>Забутов Ю. Пьесы для виолончели СПб., 2009</w:t>
      </w:r>
    </w:p>
    <w:p>
      <w:r>
        <w:rPr/>
        <w:t>Избранные пьесы русских и советских композиторов. V-VII классы ДМШ / Ред. и сост. Т. Мчедлова. - М., 1969.</w:t>
      </w:r>
    </w:p>
    <w:p>
      <w:r>
        <w:rPr/>
        <w:t>Кабалевский Д. Альбом пьес для виолончелистов / Сост. и перел. Ю. Челкаускаса. - М., 1975.</w:t>
      </w:r>
    </w:p>
    <w:p>
      <w:r>
        <w:rPr/>
        <w:t>Кальянов С. Виолончельная техника. - М., 1968.</w:t>
      </w:r>
    </w:p>
    <w:p>
      <w:r>
        <w:rPr/>
        <w:t>Кальянов С. Избранные этюды. - М.-Л., 1951.</w:t>
      </w:r>
    </w:p>
    <w:p>
      <w:r>
        <w:rPr/>
        <w:t>Козолупов С., Гинзбург Л. Сборник этюдов. М.-Л., 1946</w:t>
      </w:r>
    </w:p>
    <w:p>
      <w:r>
        <w:rPr/>
        <w:t>Козолупов С., Ширинский С., Козолупова Г., Гинзбург Л. Избранные этюды для виолончели. - М., 1968.</w:t>
      </w:r>
    </w:p>
    <w:p>
      <w:r>
        <w:rPr/>
        <w:t>Крейн Б. Пьесы для виолончели. I-IV классы ДМШ / Ред. А. Стогорского. - М., 1961.</w:t>
      </w:r>
    </w:p>
    <w:p>
      <w:r>
        <w:rPr/>
        <w:t>Колесникова Н. Музыкальный букварь для виолончелиста М. 2003</w:t>
      </w:r>
    </w:p>
    <w:p>
      <w:r>
        <w:rPr/>
        <w:t>Ли С. 12 мелодичных этюдов. Соч. 113. - М.-Л., 1940.</w:t>
      </w:r>
    </w:p>
    <w:p>
      <w:r>
        <w:rPr/>
        <w:t>Ли С. 40 мелодичных и прогрессивных этюдов. Соч. 31. - М.-Л., 1941.</w:t>
      </w:r>
    </w:p>
    <w:p>
      <w:r>
        <w:rPr/>
        <w:t>Ли С. Избранные этюды для виолончели. Соч. 31. - Краков, 1967.</w:t>
      </w:r>
    </w:p>
    <w:p>
      <w:r>
        <w:rPr/>
        <w:t>Мардеровский Л. 25 этюдов для виолончели. - М.-Л., 1950.</w:t>
      </w:r>
    </w:p>
    <w:p>
      <w:r>
        <w:rPr/>
        <w:t>Мардеровский Л. 32 избранных этюда. - М., 1954.</w:t>
      </w:r>
    </w:p>
    <w:p>
      <w:r>
        <w:rPr/>
        <w:t>Мардеровский Л. Гаммы и арпеджио. - М., 1960.</w:t>
      </w:r>
    </w:p>
    <w:p>
      <w:r>
        <w:rPr/>
        <w:t>Мардеровский Л. Избранные этюды для старших классов. - М., 1966.</w:t>
      </w:r>
    </w:p>
    <w:p>
      <w:r>
        <w:rPr/>
        <w:t>Мардеровский Л. Уроки игры на виолончели. - М., 1962, 1986.</w:t>
      </w:r>
    </w:p>
    <w:p>
      <w:r>
        <w:rPr/>
        <w:t>Моцарт В. Пьесы (обр. для виолончели Ю. Челкаускаса). - М., 1982.</w:t>
      </w:r>
    </w:p>
    <w:p>
      <w:r>
        <w:rPr/>
        <w:t>Музыка отдыха: сб. пьес / Сост. Я. Смолянский. - М., 1954.</w:t>
      </w:r>
    </w:p>
    <w:p>
      <w:r>
        <w:rPr/>
        <w:t>Новинский Н. Первые уроки игры на виолончели. - Л., 1961.</w:t>
      </w:r>
    </w:p>
    <w:p>
      <w:r>
        <w:rPr/>
        <w:t>Педагогический репертуар для виолончели. ДМШ I-IV кл. / Ред.-сост. Р. Сапожников. - М., 1982.</w:t>
      </w:r>
    </w:p>
    <w:p>
      <w:r>
        <w:rPr/>
        <w:t>Педагогический репертуар ДМШ. I-VII кл. / Сост. и ред. С. Кальянова. - М., 1974.</w:t>
      </w:r>
    </w:p>
    <w:p>
      <w:r>
        <w:rPr/>
        <w:t>Педагогический репертуар ДМШ. I-VII кл. Детские пьесы для виолончели и фортепиано / Сост. Ю. Челкаускас. - М., 1984.</w:t>
      </w:r>
    </w:p>
    <w:p>
      <w:r>
        <w:rPr/>
        <w:t>Педагогический репертуар ДМШ. I-VII кл. Пьесы советских композиторов / Сост. и ред. А. Стогорского. - М., 1971.</w:t>
      </w:r>
    </w:p>
    <w:p>
      <w:r>
        <w:rPr/>
        <w:t>Педагогический репертуар ДМШ. Избранные упражнения для виолончели / Сост. и ред. И. Волчков. - М., 1987.</w:t>
      </w:r>
    </w:p>
    <w:p>
      <w:r>
        <w:rPr/>
        <w:t>Педагогический репертуар ДМШ. Пьесы зарубежных композиторов для виолончели и фортепиано / Сост. И. Волчков. - М., 1975.</w:t>
      </w:r>
    </w:p>
    <w:p>
      <w:r>
        <w:rPr/>
        <w:t>Педагогический репертуар ДМШ. Пьесы и ансамбли советских композиторов. Для виолончели и фортепиано / Сост. и ред. Р.Сапожникова. - М., 1987.</w:t>
      </w:r>
    </w:p>
    <w:p>
      <w:r>
        <w:rPr/>
        <w:t>Педагогический репертуар ДМШ. Средние и старшие классы. Пьесы и сонаты советских композиторов / Сост. и ред. С. Кальянова. - М., 1976.</w:t>
      </w:r>
    </w:p>
    <w:p>
      <w:r>
        <w:rPr/>
        <w:t>Педагогический репертуар музыкального училища. Пьесы советских композиторов для виолончели и фортепиано. Вып. V / Сост. и ред. С. Кальянова. - М., 1976.</w:t>
      </w:r>
    </w:p>
    <w:p>
      <w:r>
        <w:rPr/>
        <w:t>Педагогический репертуар. Младшие классы ДМШ. Пьесы советских композиторов для виолончели и фортепиано / Сост. Ю. Челкаускас. - М., 1970.</w:t>
      </w:r>
    </w:p>
    <w:p>
      <w:r>
        <w:rPr/>
        <w:t>Пьесы для виолончели и фортепиано. V-VII классы ДМШ / Сост. и ред. А. Стогорского. - М., 1962.</w:t>
      </w:r>
    </w:p>
    <w:p>
      <w:r>
        <w:rPr/>
        <w:t>Пьесы для виолончели и фортепиано. Вып. II I-IV классы ДМШ / Сост. и ред. А. Стогорского. - М.,1962.</w:t>
      </w:r>
    </w:p>
    <w:p>
      <w:r>
        <w:rPr/>
        <w:t>Пьесы для виолончели и фортепиано. Вып. III Младшие классы ДМШ / Сост. и ред. А. Стогорского. - М., 1963.</w:t>
      </w:r>
    </w:p>
    <w:p>
      <w:r>
        <w:rPr/>
        <w:t>Пьесы для виолончели и фортепьяно / Сост. и ред. А. Стогорского. - Вып. II. I-VII кл. ДМШ. - М., 1962.</w:t>
      </w:r>
    </w:p>
    <w:p>
      <w:r>
        <w:rPr/>
        <w:t>Пьесы русских и советских композиторов для виолончели и фортепиано. VII класс ДМШ / Сост. и ред. В. Тонха. - М., 1975.</w:t>
      </w:r>
    </w:p>
    <w:p>
      <w:r>
        <w:rPr/>
        <w:t>Пьесы русских композиторов для виолончели и фортепиано. Старшие классы ДМШ / Сост. и ред. В.Тонха. - М., 1976.</w:t>
      </w:r>
    </w:p>
    <w:p>
      <w:r>
        <w:rPr/>
        <w:t>Пьесы русских композиторов. VI-VII классы ДМШ / Сост. и ред. партии виолончели Р. Сапожникова; ред. партии контрабаса Р. Азархина. - М., 1961, 1968, 1974.</w:t>
      </w:r>
    </w:p>
    <w:p>
      <w:r>
        <w:rPr/>
        <w:t>Пьесы советских и современных зарубежных композиторов для виолончели и фортепиано / Сост. и ред. А. Васильева. - М., 1978.</w:t>
      </w:r>
    </w:p>
    <w:p>
      <w:r>
        <w:rPr/>
        <w:t>Пьесы советских композиторов / Сост. А. Стогорский. - Вып. III. - М., 1960.</w:t>
      </w:r>
    </w:p>
    <w:p>
      <w:r>
        <w:rPr/>
        <w:t>Пьесы советских композиторов для виолончели и фортепиано / Сост. и ред. С. Кальянова. - М., 1974.</w:t>
      </w:r>
    </w:p>
    <w:p>
      <w:r>
        <w:rPr/>
        <w:t>Пьесы советских композиторов для виолончели и фортепиано / Сост. и ред. А. Стогорского. - М., 1971.</w:t>
      </w:r>
    </w:p>
    <w:p>
      <w:r>
        <w:rPr/>
        <w:t>Пьесы советских композиторов для виолончели, фортепиано и ансамбля виолончелистов / Сост. и ред. Ю. Челкаускаса. - М., 1972.</w:t>
      </w:r>
    </w:p>
    <w:p>
      <w:r>
        <w:rPr/>
        <w:t>Пьесы советских композиторов. Младшие классы ДМШ (перел. С. Кальянова). - М., 1968.</w:t>
      </w:r>
    </w:p>
    <w:p>
      <w:r>
        <w:rPr/>
        <w:t>Пьесы. I-IV классы ДМШ / Сост. А. Стогорский. - М., 1960.</w:t>
      </w:r>
    </w:p>
    <w:p>
      <w:r>
        <w:rPr/>
        <w:t>Пьесы. V-VII классы ДМШ / Ред. Л. Гинзбург. - М., 1956.</w:t>
      </w:r>
    </w:p>
    <w:p>
      <w:r>
        <w:rPr/>
        <w:t>Пьесы. Вып. IV Старшие классы ДМШ / Сост. и ред. А. Стогорского. - М., 1963</w:t>
      </w:r>
    </w:p>
    <w:p>
      <w:r>
        <w:rPr/>
        <w:t>Рушанский В. Концертные пьесы для виолончели СПб., 2010</w:t>
      </w:r>
    </w:p>
    <w:p>
      <w:r>
        <w:rPr/>
        <w:t>Пьесы для виолончели и фортепиано СПб., 2013</w:t>
      </w:r>
    </w:p>
    <w:p>
      <w:r>
        <w:rPr/>
        <w:t>Садло К. Школа этюдов. - М., 1958.</w:t>
      </w:r>
    </w:p>
    <w:p>
      <w:r>
        <w:rPr/>
        <w:t>Сапожников Р. Гаммы, арпеджио, интервалы для виолончели. - М., 1963.</w:t>
      </w:r>
    </w:p>
    <w:p>
      <w:r>
        <w:rPr/>
        <w:t>Сапожников Р. Избранные этюды для виолончели (старшие классы ДМШ). - Вып. М., 1955.</w:t>
      </w:r>
    </w:p>
    <w:p>
      <w:r>
        <w:rPr/>
        <w:t>Сапожников Р. Избранные этюды для виолончели. I-IV классы ДМШ. - М., 1957.</w:t>
      </w:r>
    </w:p>
    <w:p>
      <w:r>
        <w:rPr/>
        <w:t>Сапожников Р. Школа игры на виолончели. - М., 1965.</w:t>
      </w:r>
    </w:p>
    <w:p>
      <w:r>
        <w:rPr/>
        <w:t>Сапожников Р. Этюды для начинающих виолончелистов. - М.-Л., 1949, 1960.</w:t>
      </w:r>
    </w:p>
    <w:p>
      <w:r>
        <w:rPr/>
        <w:t>Сборник пьес / Сост. и ред. Я. Смолянского. - М., 1959.</w:t>
      </w:r>
    </w:p>
    <w:p>
      <w:r>
        <w:rPr/>
        <w:t>Сборник пьес для виолончели и фортепиано / Ред. Я. Смолянский. - М., 1957.</w:t>
      </w:r>
    </w:p>
    <w:p>
      <w:r>
        <w:rPr/>
        <w:t>Сборник пьес советских композиторов. VI-VII классы ДМШ / Сост. Р. Сапожников, подг. к печати А. Федорченко. - М., 1961.</w:t>
      </w:r>
    </w:p>
    <w:p>
      <w:r>
        <w:rPr/>
        <w:t>Сборник пьес. Педагогический репертуар ДМШ. VI-VII классы / Сост. и ред. Р. Сапожников. - М., 1961, 1968, 1974.</w:t>
      </w:r>
    </w:p>
    <w:p>
      <w:r>
        <w:rPr/>
        <w:t>Сен-Санс К. Аллегро аппассионато. Педагогический репертуар ДМШ. - М., 1954.</w:t>
      </w:r>
    </w:p>
    <w:p>
      <w:r>
        <w:rPr/>
        <w:t>Старинная музыка (перел. для виолончели и фортепиано) / Сост. и ред. Г. Бострем. - М., 1982.</w:t>
      </w:r>
    </w:p>
    <w:p>
      <w:r>
        <w:rPr/>
        <w:t>Хрестоматия для виолончели. V класс ДМШ / Сост. и ред. И. Волчкова. - М., 1982.</w:t>
      </w:r>
    </w:p>
    <w:p>
      <w:r>
        <w:rPr/>
        <w:t>Хрестоматия для виолончели. Педагогический репертуар. III класс ДМШ / Сост. И. Куус, И. Оликова, Н. Полупан. - М., 1974, 1987.</w:t>
      </w:r>
    </w:p>
    <w:p>
      <w:r>
        <w:rPr/>
        <w:t>Хрестоматия для виолончели. Педагогический репертуар. IV класс ДМШ / Сост. и ред. - И. Куус, Н. Полупан. - М., 1981.</w:t>
      </w:r>
    </w:p>
    <w:p>
      <w:r>
        <w:rPr/>
        <w:t>Хрестоматия педагогического репертуара для виолончели / Сост.Р. Сапожников. - Вып. III. - М., 1961.</w:t>
      </w:r>
    </w:p>
    <w:p>
      <w:r>
        <w:rPr/>
        <w:t xml:space="preserve">Хрестоматия педагогического репертуара для виолончели. Вып. I. Часть 2. Этюды, гаммы и упражнения для 1-2 классов ДМШ / Сост. и ред. Р. Сапожников. - </w:t>
      </w:r>
      <w:r>
        <w:rPr>
          <w:highlight w:val="yellow"/>
        </w:rPr>
        <w:t>М.</w:t>
      </w:r>
      <w:r>
        <w:rPr/>
        <w:t>, 1963, 1969.</w:t>
      </w:r>
    </w:p>
    <w:p>
      <w:r>
        <w:rPr/>
        <w:t>Хрестоматия педагогического репертуара для виолончели. Вып. II / Сост. и ред. Р. Сапожников. - М., 1961.</w:t>
      </w:r>
    </w:p>
    <w:p>
      <w:r>
        <w:rPr/>
        <w:t>Хотунцов А. «Дошколёнок» Альбом пьес для начинающих виолончелистов СПб., 2007</w:t>
      </w:r>
    </w:p>
    <w:p>
      <w:r>
        <w:rPr/>
        <w:t>Чайковский П. 15 пьес из «Детского альбома» (перел. П. Багрянова). - М.-Л., 1950.</w:t>
      </w:r>
    </w:p>
    <w:p>
      <w:r>
        <w:rPr/>
        <w:t>Челкаускас Ю. Этюды для виолончели. - М., 1976.</w:t>
      </w:r>
    </w:p>
    <w:p>
      <w:r>
        <w:rPr/>
        <w:t>Шапорин Ю. Шесть романсов в обработке для виолончели и фортепиано / Сост. В. Кубацкий. - М., 1953.</w:t>
      </w:r>
    </w:p>
    <w:p>
      <w:r>
        <w:rPr/>
        <w:t>Шостакович Д. Пьесы для виолончели и фортепьяно (перел. Л. Атовмяна). - М., 1962.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