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ПОЯСНИТЕЛЬНАЯ ЗАПИСКА</w:t>
      </w:r>
    </w:p>
    <w:p>
      <w:r>
        <w:rPr/>
        <w:t>Дополнительная общеразвивающая программа художественной направленности «Живопись» (далее - ДОП «Живопись») составлена в соответствии с нормативно-правовой базой:</w:t>
      </w:r>
    </w:p>
    <w:p>
      <w:r>
        <w:t xml:space="preserve">• </w:t>
      </w:r>
      <w:r>
        <w:rPr/>
        <w:t>Федеральный закон от 29.12.2012 № 273-ФЗ «Об образовании в Российской Федерации»;</w:t>
      </w:r>
    </w:p>
    <w:p>
      <w:r>
        <w:t xml:space="preserve">• </w:t>
      </w:r>
      <w:r>
        <w:rPr/>
        <w:t>Приложения к письму Минкультуры России от 19 ноября 2013 года № 191-01-39/06 ГИ «Рекомендации по организации образовательной и методической деятельности при реализации общеразвивающих программ в области искусства»;</w:t>
      </w:r>
    </w:p>
    <w:p>
      <w:r>
        <w:rPr/>
        <w:t>ДОП «Живопись» учитывает возрастные и индивидуальные особенности обучающихся и направлены на:</w:t>
      </w:r>
    </w:p>
    <w:p>
      <w:r>
        <w:t xml:space="preserve">• </w:t>
      </w:r>
      <w:r>
        <w:rPr/>
        <w:t>выявление одаренных детей в области изобразительного искусства в раннем детском возрасте;</w:t>
      </w:r>
    </w:p>
    <w:p>
      <w:r>
        <w:t xml:space="preserve">• </w:t>
      </w:r>
      <w:r>
        <w:rPr/>
        <w:t>создание условий для художественного образования, эстетического воспитания, духовно-нравственного развития детей;</w:t>
      </w:r>
    </w:p>
    <w:p>
      <w:r>
        <w:t xml:space="preserve">• </w:t>
      </w:r>
      <w:r>
        <w:rPr/>
        <w:t>приобретение детьми знаний, умений и навыков по выполнению декоративных и живописных работ;</w:t>
      </w:r>
    </w:p>
    <w:p>
      <w:r>
        <w:t xml:space="preserve">• </w:t>
      </w:r>
      <w:r>
        <w:rPr/>
        <w:t>приобретение детьми опыта творческой деятельности;</w:t>
      </w:r>
    </w:p>
    <w:p>
      <w:r>
        <w:t xml:space="preserve">• </w:t>
      </w:r>
      <w:r>
        <w:rPr/>
        <w:t>овладение детьми духовными и культурными ценностями народов мира.</w:t>
      </w:r>
    </w:p>
    <w:p>
      <w:r>
        <w:rPr>
          <w:u w:val="single"/>
        </w:rPr>
        <w:t>ДОП «Живопись» ориентирована на:</w:t>
      </w:r>
    </w:p>
    <w:p>
      <w:r>
        <w:t xml:space="preserve">• </w:t>
      </w:r>
      <w:r>
        <w:rPr/>
        <w:t>воспитание и развитие у обучающихся личностных качеств, позволяющих уважать и принимать духовные и культурные ценности, формирование у обучающихся эстетических взглядов, нравственных установок;</w:t>
      </w:r>
    </w:p>
    <w:p>
      <w:r>
        <w:t xml:space="preserve">• </w:t>
      </w:r>
      <w:r>
        <w:rPr/>
        <w:t>формирование у обучающихся умения самостоятельно воспринимать и оценивать культурные ценности;</w:t>
      </w:r>
    </w:p>
    <w:p>
      <w:r>
        <w:t xml:space="preserve">• </w:t>
      </w:r>
      <w:r>
        <w:rPr/>
        <w:t>воспитание детей в творческой атмосфере, обстановке доброжелательности, эмоционально-нравственной отзывчивости;</w:t>
      </w:r>
    </w:p>
    <w:p>
      <w:r>
        <w:t xml:space="preserve">• </w:t>
      </w:r>
      <w:r>
        <w:rPr/>
        <w:t>формирование у детей комплекса знаний, умений и навыков, позволяющих в дальнейшем самостоятельно вести свою творческую деятельность.</w:t>
      </w:r>
    </w:p>
    <w:p>
      <w:r>
        <w:rPr>
          <w:u w:val="single"/>
        </w:rPr>
        <w:t>ДОП «Живопись» нацелена на:</w:t>
      </w:r>
    </w:p>
    <w:p>
      <w:r>
        <w:t xml:space="preserve">• </w:t>
      </w:r>
      <w:r>
        <w:rPr/>
        <w:t>выработку у учащихся личностных качеств, способствующих освоению в соответствии с программными требованиями учебной информации;</w:t>
      </w:r>
    </w:p>
    <w:p>
      <w:r>
        <w:t xml:space="preserve">• </w:t>
      </w:r>
      <w:r>
        <w:rPr/>
        <w:t>выработку навыка планировать свои домашние занятия;</w:t>
      </w:r>
    </w:p>
    <w:p>
      <w:r>
        <w:t xml:space="preserve">• </w:t>
      </w:r>
      <w:r>
        <w:rPr/>
        <w:t>приобретения навыков творческой деятельности в академическом направлении;</w:t>
      </w:r>
    </w:p>
    <w:p>
      <w:r>
        <w:t xml:space="preserve">• </w:t>
      </w:r>
      <w:r>
        <w:rPr/>
        <w:t>осуществление самостоятельного контроля за своей учебной деятельностью;</w:t>
      </w:r>
    </w:p>
    <w:p>
      <w:r>
        <w:t xml:space="preserve">• </w:t>
      </w:r>
      <w:r>
        <w:rPr/>
        <w:t>умение давать объективную оценку своему труду;</w:t>
      </w:r>
    </w:p>
    <w:p>
      <w:r>
        <w:t xml:space="preserve">• </w:t>
      </w:r>
      <w:r>
        <w:rPr/>
        <w:t>формирование навыков взаимодействия с преподавателями и обучающимися в образовательном процессе, уважительного отношения к иному мнению и художественно-эстетическим взглядам, понимания причин успеха или неуспеха собственной учебной деятельности, определения наиболее эффективных способов достижения результата.</w:t>
      </w:r>
    </w:p>
    <w:p>
      <w:r>
        <w:rPr/>
        <w:t>Срок освоения ДОП «Живопись» составляет 7 лет. Возраст учащихся, участвующих в реализации данной программы, составляет с 6 лет 6 месяцев до 17 лет.</w:t>
      </w:r>
    </w:p>
    <w:p>
      <w:pPr>
        <w:pStyle w:val="Heading2"/>
        <w:jc w:val="center"/>
      </w:pPr>
      <w:r>
        <w:rPr>
          <w:b/>
        </w:rPr>
        <w:t>Учебный план дополнительной общеразвивающей программы в области изобразительного искусства «Живопись»</w:t>
      </w:r>
    </w:p>
    <w:p>
      <w:pPr>
        <w:pStyle w:val="Heading2"/>
        <w:jc w:val="center"/>
      </w:pPr>
      <w:r>
        <w:rPr>
          <w:b/>
        </w:rPr>
        <w:t>Срок обучения 7 лет.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№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Наименование предмета</w:t>
            </w:r>
          </w:p>
        </w:tc>
        <w:tc>
          <w:tcPr>
            <w:tcW w:type="dxa" w:w="6048"/>
            <w:gridSpan w:val="7"/>
          </w:tcPr>
          <w:p>
            <w:r>
              <w:rPr>
                <w:b/>
              </w:rPr>
              <w:t>Количество учебных часов в неделю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Итоговая аттестация в классах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I</w:t>
            </w:r>
          </w:p>
        </w:tc>
        <w:tc>
          <w:tcPr>
            <w:tcW w:type="dxa" w:w="864"/>
          </w:tcPr>
          <w:p>
            <w:r>
              <w:rPr>
                <w:b/>
              </w:rPr>
              <w:t>II</w:t>
            </w:r>
          </w:p>
        </w:tc>
        <w:tc>
          <w:tcPr>
            <w:tcW w:type="dxa" w:w="864"/>
          </w:tcPr>
          <w:p>
            <w:r>
              <w:rPr>
                <w:b/>
              </w:rPr>
              <w:t>III</w:t>
            </w:r>
          </w:p>
        </w:tc>
        <w:tc>
          <w:tcPr>
            <w:tcW w:type="dxa" w:w="864"/>
          </w:tcPr>
          <w:p>
            <w:r>
              <w:rPr>
                <w:b/>
              </w:rPr>
              <w:t>IV</w:t>
            </w:r>
          </w:p>
        </w:tc>
        <w:tc>
          <w:tcPr>
            <w:tcW w:type="dxa" w:w="864"/>
          </w:tcPr>
          <w:p>
            <w:r>
              <w:rPr>
                <w:b/>
              </w:rPr>
              <w:t>V</w:t>
            </w:r>
          </w:p>
        </w:tc>
        <w:tc>
          <w:tcPr>
            <w:tcW w:type="dxa" w:w="864"/>
          </w:tcPr>
          <w:p>
            <w:r>
              <w:rPr>
                <w:b/>
              </w:rPr>
              <w:t>VI</w:t>
            </w:r>
          </w:p>
        </w:tc>
        <w:tc>
          <w:tcPr>
            <w:tcW w:type="dxa" w:w="864"/>
          </w:tcPr>
          <w:p>
            <w:r>
              <w:rPr>
                <w:b/>
              </w:rPr>
              <w:t>VII</w:t>
            </w:r>
          </w:p>
        </w:tc>
        <w:tc>
          <w:tcPr>
            <w:tcW w:type="dxa" w:w="864"/>
            <w:vMerge/>
          </w:tcPr>
          <w:p/>
        </w:tc>
      </w:tr>
      <w:tr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Основы изобразительной грамоты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II</w:t>
            </w:r>
          </w:p>
        </w:tc>
      </w:tr>
      <w:tr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Декоративно-прмкпадное искусство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II</w:t>
            </w:r>
          </w:p>
        </w:tc>
      </w:tr>
      <w:tr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Лепка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III</w:t>
            </w:r>
          </w:p>
        </w:tc>
      </w:tr>
      <w:tr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Рисунок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VII</w:t>
            </w:r>
          </w:p>
        </w:tc>
      </w:tr>
      <w:tr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Живопись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VII</w:t>
            </w:r>
          </w:p>
        </w:tc>
      </w:tr>
      <w:tr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Композиция станковая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VII</w:t>
            </w:r>
          </w:p>
        </w:tc>
      </w:tr>
      <w:tr>
        <w:tc>
          <w:tcPr>
            <w:tcW w:type="dxa" w:w="864"/>
          </w:tcPr>
          <w:p>
            <w:r>
              <w:rPr/>
              <w:t>7</w:t>
            </w:r>
          </w:p>
        </w:tc>
        <w:tc>
          <w:tcPr>
            <w:tcW w:type="dxa" w:w="864"/>
          </w:tcPr>
          <w:p>
            <w:r>
              <w:rPr/>
              <w:t>История изобразительного искусства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ВСЕГО: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7</w:t>
            </w:r>
          </w:p>
        </w:tc>
        <w:tc>
          <w:tcPr>
            <w:tcW w:type="dxa" w:w="864"/>
          </w:tcPr>
          <w:p/>
        </w:tc>
      </w:tr>
    </w:tbl>
    <w:p/>
    <w:p>
      <w:pPr>
        <w:pStyle w:val="Heading3"/>
      </w:pPr>
      <w:r>
        <w:rPr>
          <w:b/>
        </w:rPr>
        <w:t>Организационно-педагогические условия реализации программы</w:t>
      </w:r>
    </w:p>
    <w:p>
      <w:r>
        <w:rPr/>
        <w:t xml:space="preserve">Срок освоения ДОП «Живопись» рассчитан на 7 лет обучения. В учебном плане регламентируется объем недельной аудиторной нагрузки по всем осваиваемым предметам. </w:t>
      </w:r>
      <w:r>
        <w:rPr>
          <w:b/>
        </w:rPr>
        <w:t>Форма обучения</w:t>
      </w:r>
      <w:r>
        <w:rPr/>
        <w:t xml:space="preserve"> — очная.</w:t>
      </w:r>
    </w:p>
    <w:p>
      <w:r>
        <w:rPr>
          <w:b/>
        </w:rPr>
        <w:t>Форма организации образовательной деятельности обучающихся</w:t>
      </w:r>
      <w:r>
        <w:rPr/>
        <w:t xml:space="preserve"> — групповая;</w:t>
      </w:r>
    </w:p>
    <w:p>
      <w:r>
        <w:rPr>
          <w:b/>
        </w:rPr>
        <w:t>Формы аудиторных занятий</w:t>
      </w:r>
      <w:r>
        <w:rPr/>
        <w:t xml:space="preserve"> - учебное занятие, проектная работа (выставочная деятельность);</w:t>
      </w:r>
    </w:p>
    <w:p>
      <w:r>
        <w:rPr>
          <w:b/>
        </w:rPr>
        <w:t>Наполняемость групп</w:t>
      </w:r>
      <w:r>
        <w:rPr/>
        <w:t xml:space="preserve"> — от 11 человек;</w:t>
      </w:r>
    </w:p>
    <w:p>
      <w:r>
        <w:rPr>
          <w:b/>
        </w:rPr>
        <w:t>Продолжительность одного урока</w:t>
      </w:r>
      <w:r>
        <w:rPr/>
        <w:t xml:space="preserve"> — 40 минут.</w:t>
      </w:r>
    </w:p>
    <w:p>
      <w:pPr>
        <w:pStyle w:val="Heading2"/>
        <w:jc w:val="center"/>
      </w:pPr>
      <w:r>
        <w:rPr>
          <w:b/>
        </w:rPr>
        <w:t>График образовательного процесса</w:t>
      </w:r>
    </w:p>
    <w:p>
      <w:r>
        <w:rPr/>
        <w:t>При реализации ДОП «Живопись» со 2 по 7 год обучения продолжительность учебного года составляет 33 недели. В 1 классе продолжительность учебного года — 32 недели.</w:t>
      </w:r>
    </w:p>
    <w:p>
      <w:r>
        <w:rPr/>
        <w:t>В учебном году предусматриваются каникулы в объеме не менее 4-х недель. Летние каникулы устанавливаются в объеме 13 недель, за исключением последнего года обучения. Осенние, зимние, весенние каникулы проводятся в сроки, установленные при реализации образовательных программ начального общего и основного общего образования.</w:t>
      </w:r>
    </w:p>
    <w:p>
      <w:r>
        <w:rPr/>
        <w:t>Учебные аудитории, предназначенные для реализации учебных предметов, оснащены видеооборудованием, учебной мебелью (досками, столами, стульями, стеллажами, шкафами) и оформлены наглядными пособиями.</w:t>
      </w:r>
    </w:p>
    <w:p>
      <w:pPr>
        <w:pStyle w:val="Heading2"/>
        <w:jc w:val="center"/>
      </w:pPr>
      <w:r>
        <w:rPr>
          <w:b/>
        </w:rPr>
        <w:t>Планируемые результаты освоения обучающимися ДОП «Живопись»</w:t>
      </w:r>
    </w:p>
    <w:p>
      <w:r>
        <w:rPr/>
        <w:t>Планируемые результаты освоения программы обучающимися в целом по изучаемым предметам:</w:t>
      </w:r>
    </w:p>
    <w:p>
      <w:pPr>
        <w:pStyle w:val="Heading3"/>
      </w:pPr>
      <w:r>
        <w:rPr>
          <w:b/>
        </w:rPr>
        <w:t>Основы изобразительной грамоты и рисование:</w:t>
      </w:r>
    </w:p>
    <w:p>
      <w:r>
        <w:t xml:space="preserve">• </w:t>
      </w:r>
      <w:r>
        <w:rPr/>
        <w:t>знание различных видов изобразительного искусства;</w:t>
      </w:r>
    </w:p>
    <w:p>
      <w:r>
        <w:t xml:space="preserve">• </w:t>
      </w:r>
      <w:r>
        <w:rPr/>
        <w:t>знание основных жанров изобразительного искусства;</w:t>
      </w:r>
    </w:p>
    <w:p>
      <w:r>
        <w:t xml:space="preserve">• </w:t>
      </w:r>
      <w:r>
        <w:rPr/>
        <w:t>знание основ цветоведения;</w:t>
      </w:r>
    </w:p>
    <w:p>
      <w:r>
        <w:t xml:space="preserve">• </w:t>
      </w:r>
      <w:r>
        <w:rPr/>
        <w:t>знание основных выразительных средств изобразительного искусства;</w:t>
      </w:r>
    </w:p>
    <w:p>
      <w:r>
        <w:t xml:space="preserve">• </w:t>
      </w:r>
      <w:r>
        <w:rPr/>
        <w:t>знание основных формальных элементов композиции: принципа трехкомпонентности, силуэта, ритма, пластического контраста, соразмерности, центричности-децентричности, статики-динамики, симметрии-асимметрии;</w:t>
      </w:r>
    </w:p>
    <w:p>
      <w:r>
        <w:t xml:space="preserve">• </w:t>
      </w:r>
      <w:r>
        <w:rPr/>
        <w:t>умение работать с различными материалами;</w:t>
      </w:r>
    </w:p>
    <w:p>
      <w:r>
        <w:t xml:space="preserve">• </w:t>
      </w:r>
      <w:r>
        <w:rPr/>
        <w:t>умение выбирать колористические решения в этюдах, зарисовках, набросках;</w:t>
      </w:r>
    </w:p>
    <w:p>
      <w:r>
        <w:t xml:space="preserve">• </w:t>
      </w:r>
      <w:r>
        <w:rPr/>
        <w:t>навыки организации плоскости листа, композиционного решения изображения;</w:t>
      </w:r>
    </w:p>
    <w:p>
      <w:r>
        <w:t xml:space="preserve">• </w:t>
      </w:r>
      <w:r>
        <w:rPr/>
        <w:t>навыки передачи формы, характера предмета;</w:t>
      </w:r>
    </w:p>
    <w:p>
      <w:r>
        <w:t xml:space="preserve">• </w:t>
      </w:r>
      <w:r>
        <w:rPr/>
        <w:t>наличие творческой инициативы, понимания выразительности цветового и композиционного решения;</w:t>
      </w:r>
    </w:p>
    <w:p>
      <w:r>
        <w:t xml:space="preserve">• </w:t>
      </w:r>
      <w:r>
        <w:rPr/>
        <w:t>наличие обратного мышления, памяти, эстетического отношения к действительности.</w:t>
      </w:r>
    </w:p>
    <w:p>
      <w:pPr>
        <w:pStyle w:val="Heading3"/>
      </w:pPr>
      <w:r>
        <w:rPr>
          <w:b/>
        </w:rPr>
        <w:t>Рисунок:</w:t>
      </w:r>
    </w:p>
    <w:p>
      <w:r>
        <w:t xml:space="preserve">• </w:t>
      </w:r>
      <w:r>
        <w:rPr/>
        <w:t>знание понятий: «пропорции», «симметрия», «светотень»;</w:t>
      </w:r>
    </w:p>
    <w:p>
      <w:r>
        <w:t xml:space="preserve">• </w:t>
      </w:r>
      <w:r>
        <w:rPr/>
        <w:t>знание законов перспективы;</w:t>
      </w:r>
    </w:p>
    <w:p>
      <w:r>
        <w:t xml:space="preserve">• </w:t>
      </w:r>
      <w:r>
        <w:rPr/>
        <w:t>умение использования приемов линейной и воздушной перспективы;</w:t>
      </w:r>
    </w:p>
    <w:p>
      <w:r>
        <w:t xml:space="preserve">• </w:t>
      </w:r>
      <w:r>
        <w:rPr/>
        <w:t>умение моделировать форму сложных предметов тоном;</w:t>
      </w:r>
    </w:p>
    <w:p>
      <w:r>
        <w:t xml:space="preserve">• </w:t>
      </w:r>
      <w:r>
        <w:rPr/>
        <w:t>умение последовательно вести длительную постановку;</w:t>
      </w:r>
    </w:p>
    <w:p>
      <w:r>
        <w:t xml:space="preserve">• </w:t>
      </w:r>
      <w:r>
        <w:rPr/>
        <w:t>умение рисовать по памяти предметы в разных несложных положениях;</w:t>
      </w:r>
    </w:p>
    <w:p>
      <w:r>
        <w:t xml:space="preserve">• </w:t>
      </w:r>
      <w:r>
        <w:rPr/>
        <w:t>умение принимать выразительное решение постановок с передачей их эмоционального состояния;</w:t>
      </w:r>
    </w:p>
    <w:p>
      <w:r>
        <w:t xml:space="preserve">• </w:t>
      </w:r>
      <w:r>
        <w:rPr/>
        <w:t>навыки владения линией, штрихом, пятном;</w:t>
      </w:r>
    </w:p>
    <w:p>
      <w:r>
        <w:t xml:space="preserve">• </w:t>
      </w:r>
      <w:r>
        <w:rPr/>
        <w:t>навыки в выполнении линейного и живописного рисунка;</w:t>
      </w:r>
    </w:p>
    <w:p>
      <w:r>
        <w:t xml:space="preserve">• </w:t>
      </w:r>
      <w:r>
        <w:rPr/>
        <w:t>навыки передачи фактуры и материала предмета;</w:t>
      </w:r>
    </w:p>
    <w:p>
      <w:r>
        <w:t xml:space="preserve">• </w:t>
      </w:r>
      <w:r>
        <w:rPr/>
        <w:t>навыки передачи пространства средствами штриха и светотени.</w:t>
      </w:r>
    </w:p>
    <w:p>
      <w:pPr>
        <w:pStyle w:val="Heading3"/>
      </w:pPr>
      <w:r>
        <w:rPr>
          <w:b/>
        </w:rPr>
        <w:t>Живопись:</w:t>
      </w:r>
    </w:p>
    <w:p>
      <w:r>
        <w:t xml:space="preserve">• </w:t>
      </w:r>
      <w:r>
        <w:rPr/>
        <w:t>знание свойств живописных материалов, их возможностей и эстетических качеств;</w:t>
      </w:r>
    </w:p>
    <w:p>
      <w:r>
        <w:t xml:space="preserve">• </w:t>
      </w:r>
      <w:r>
        <w:rPr/>
        <w:t>знание разнообразных техник живописи;</w:t>
      </w:r>
    </w:p>
    <w:p>
      <w:r>
        <w:t xml:space="preserve">• </w:t>
      </w:r>
      <w:r>
        <w:rPr/>
        <w:t>знание художественных и эстетических свойств цвета, основных закономерностей создания цветового строя;</w:t>
      </w:r>
    </w:p>
    <w:p>
      <w:r>
        <w:t xml:space="preserve">• </w:t>
      </w:r>
      <w:r>
        <w:rPr/>
        <w:t>умение видеть и передавать цветовые отношения в условиях пространственно-воздушной среды;</w:t>
      </w:r>
    </w:p>
    <w:p>
      <w:r>
        <w:t xml:space="preserve">• </w:t>
      </w:r>
      <w:r>
        <w:rPr/>
        <w:t>умение изображать объекты предметного мира, пространство, фигуру человека;</w:t>
      </w:r>
    </w:p>
    <w:p>
      <w:r>
        <w:t xml:space="preserve">• </w:t>
      </w:r>
      <w:r>
        <w:rPr/>
        <w:t>навыки в использовании основных техник и материалов;</w:t>
      </w:r>
    </w:p>
    <w:p>
      <w:r>
        <w:t xml:space="preserve">• </w:t>
      </w:r>
      <w:r>
        <w:rPr/>
        <w:t>навыки последовательного ведения живописной работы.</w:t>
      </w:r>
    </w:p>
    <w:p>
      <w:pPr>
        <w:pStyle w:val="Heading3"/>
      </w:pPr>
      <w:r>
        <w:rPr>
          <w:b/>
        </w:rPr>
        <w:t>Композиция станковая:</w:t>
      </w:r>
    </w:p>
    <w:p>
      <w:r>
        <w:t xml:space="preserve">• </w:t>
      </w:r>
      <w:r>
        <w:rPr/>
        <w:t>знание основных элементов композиции, закономерностей построения художественной формы;</w:t>
      </w:r>
    </w:p>
    <w:p>
      <w:r>
        <w:t xml:space="preserve">• </w:t>
      </w:r>
      <w:r>
        <w:rPr/>
        <w:t>знание принципов сбора и систематизации подготовительного материала и способов его применения для воплощения творческого замысла;</w:t>
      </w:r>
    </w:p>
    <w:p>
      <w:r>
        <w:t xml:space="preserve">• </w:t>
      </w:r>
      <w:r>
        <w:rPr/>
        <w:t>умение применять полученные знания о выразительных средствах композиции — ритме, линии, силуэте, тональности и тональной пластике, цвете, контрасте — в композиционных работах;</w:t>
      </w:r>
    </w:p>
    <w:p>
      <w:r>
        <w:t xml:space="preserve">• </w:t>
      </w:r>
      <w:r>
        <w:rPr/>
        <w:t>умение использовать средства живописи, их изобразительные выразительные возможности;</w:t>
      </w:r>
    </w:p>
    <w:p>
      <w:r>
        <w:t xml:space="preserve">• </w:t>
      </w:r>
      <w:r>
        <w:rPr/>
        <w:t>умение находить живописно-пластические решения для каждой задачи;</w:t>
      </w:r>
    </w:p>
    <w:p>
      <w:r>
        <w:t xml:space="preserve">• </w:t>
      </w:r>
      <w:r>
        <w:rPr/>
        <w:t>навыки работы по композиции.</w:t>
      </w:r>
    </w:p>
    <w:p>
      <w:pPr>
        <w:pStyle w:val="Heading3"/>
      </w:pPr>
      <w:r>
        <w:rPr>
          <w:b/>
        </w:rPr>
        <w:t>Декоративно-прикладное искусство:</w:t>
      </w:r>
    </w:p>
    <w:p>
      <w:r>
        <w:t xml:space="preserve">• </w:t>
      </w:r>
      <w:r>
        <w:rPr/>
        <w:t>знание понятий «декоративно-прикладное искусство», «художественные промыслы»;</w:t>
      </w:r>
    </w:p>
    <w:p>
      <w:r>
        <w:t xml:space="preserve">• </w:t>
      </w:r>
      <w:r>
        <w:rPr/>
        <w:t>знание различных видов и техник декоративно-прикладной деятельности;</w:t>
      </w:r>
    </w:p>
    <w:p>
      <w:r>
        <w:t xml:space="preserve">• </w:t>
      </w:r>
      <w:r>
        <w:rPr/>
        <w:t>умение работать с различными материалами;</w:t>
      </w:r>
    </w:p>
    <w:p>
      <w:r>
        <w:t xml:space="preserve">• </w:t>
      </w:r>
      <w:r>
        <w:rPr/>
        <w:t>умение работать в различных техниках: плетения, аппликации, коллажа, конструирования;</w:t>
      </w:r>
    </w:p>
    <w:p>
      <w:r>
        <w:t xml:space="preserve">• </w:t>
      </w:r>
      <w:r>
        <w:rPr/>
        <w:t>умение изготавливать игрушки из различных материалов;</w:t>
      </w:r>
    </w:p>
    <w:p>
      <w:r>
        <w:t xml:space="preserve">• </w:t>
      </w:r>
      <w:r>
        <w:rPr/>
        <w:t>навыки заполнения объемной формы узором;</w:t>
      </w:r>
    </w:p>
    <w:p>
      <w:r>
        <w:t xml:space="preserve">• </w:t>
      </w:r>
      <w:r>
        <w:rPr/>
        <w:t>навыки ритмического заполнения поверхности;</w:t>
      </w:r>
    </w:p>
    <w:p>
      <w:r>
        <w:t xml:space="preserve">• </w:t>
      </w:r>
      <w:r>
        <w:rPr/>
        <w:t>навыки проведения объемно-декоративных работ рельефного изображения.</w:t>
      </w:r>
    </w:p>
    <w:p>
      <w:pPr>
        <w:pStyle w:val="Heading3"/>
      </w:pPr>
      <w:r>
        <w:rPr>
          <w:b/>
        </w:rPr>
        <w:t>Лепка:</w:t>
      </w:r>
    </w:p>
    <w:p>
      <w:r>
        <w:t xml:space="preserve">• </w:t>
      </w:r>
      <w:r>
        <w:rPr/>
        <w:t>знание понятий «скульптура», «объемность», «пропорции», «характер предметов», «плоскость», «декоративность», «рельеф», «круговой обзор», «композиция»;</w:t>
      </w:r>
    </w:p>
    <w:p>
      <w:r>
        <w:t xml:space="preserve">• </w:t>
      </w:r>
      <w:r>
        <w:rPr/>
        <w:t>знание оборудования и пластических материалов;</w:t>
      </w:r>
    </w:p>
    <w:p>
      <w:r>
        <w:t xml:space="preserve">• </w:t>
      </w:r>
      <w:r>
        <w:rPr/>
        <w:t>умение наблюдать предмет, анализировать его объем, пропорции, форму.</w:t>
      </w:r>
    </w:p>
    <w:p>
      <w:pPr>
        <w:pStyle w:val="Heading1"/>
        <w:jc w:val="center"/>
      </w:pPr>
      <w:r>
        <w:rPr>
          <w:b/>
        </w:rPr>
        <w:t>СИСТЕМА И КРИТЕРПИ ОЦЕНОБ ПРОМЕЖУТОЧНОЙ И ПТОГОВОЙ АТТЕСТАЦПП РЕЗУЛЬТАТОВ ОСВОЕНИЯ ПРОГРАММЫ ОБУЧАЮЩИМИСЯ</w:t>
      </w:r>
    </w:p>
    <w:p>
      <w:r>
        <w:rPr/>
        <w:t>Оценка качества реализации образовательной программы включает в себя текущий контроль успеваемости, промежуточную и итоговую аттестацию обучающихся.</w:t>
      </w:r>
    </w:p>
    <w:p>
      <w:r>
        <w:rPr/>
        <w:t>В качестве средств текущего контроля успеваемости могут использоваться контрольные работы, устные опросы, тестовые работы, письменные работы, участие в проектной м выставочной деятельности. Текущий контроль успеваемости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контрольных уроков (в формах сдачи, письменных работ и устных опросов), а также в форме обсуждения результатов выполнения промежуточных заданий с выставлением оценки. Контрольные уроки в рамках промежуточной аттестации проводятся на завершающих учебное полугодие занятиях в счет аудиторного времени, предусмотренного на учебный предмет.</w:t>
      </w:r>
    </w:p>
    <w:p>
      <w:r>
        <w:rPr/>
        <w:t>По итогам промежуточной аттестации обучающимся выставляется оценка по пятибалльной системе в классных журналах учета успеваемости и посещаемости занятий и общешкольной ведомости успеваемости учащихся. Для аттестации обучающихся создаются фонды оценочных средств, включающие типовые задания, контрольные работы. Тесты и методы контроля, позволяющие оценить приобретенные знания, умения и навыки. Типовые задания, отражается в программах учебный предметов. Фонды оценочных средств призваны обеспечить оценку качества приобретенных знаний, умений и навыков.</w:t>
      </w:r>
    </w:p>
    <w:p>
      <w:r>
        <w:rPr/>
        <w:t>По окончании каждого учебного полугодия оценки выставляются по всем учебным предметам. В конце учебного года на основании полугодовых oценoк выводится оценка за учебный год.</w:t>
      </w:r>
    </w:p>
    <w:p>
      <w:r>
        <w:rPr>
          <w:b/>
        </w:rPr>
        <w:t>Итоговая аттестация</w:t>
      </w:r>
      <w:r>
        <w:rPr/>
        <w:t xml:space="preserve"> проводится по окончании срока освоения ДОП «Живопись» по учебным предметам «Рисунок», «Живопись», «Композиция станковая» в форме экзаменационного просмотра выполненных работ (май).</w:t>
      </w:r>
    </w:p>
    <w:p>
      <w:r>
        <w:rPr/>
        <w:t>По результатам итоговой аттестации выставляется оценка по пятибалльной системе. На основании оценки итоговой аттестации и годовой оценки за последний год обучения по предмету выводится итоговая оценка, которая заносится в свидетельство об окончании отделения изобразительного искусства по данной программе.</w:t>
      </w:r>
    </w:p>
    <w:p>
      <w:r>
        <w:rPr/>
        <w:t>При прохождении итоговой аттестации обучающийся должен продемонстрировать знания, умения и навыки в соответствии с программными требованиями.</w:t>
      </w:r>
    </w:p>
    <w:p>
      <w:r>
        <w:rPr/>
        <w:t>Оценки итоговой аттестации оформляются протоколом за подписью всех членов комиссии, назначенной приказом директора школы.</w:t>
      </w:r>
    </w:p>
    <w:p>
      <w:r>
        <w:rPr/>
        <w:t>Обучающийся, прошедший итоговую аттестацию с положительными оценками, считается окончившим полный курс обучения по ДОП «Живопись» и получает свидетельство об освоении данной программы.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