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Plan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275"/>
        <w:gridCol w:w="3330"/>
        <w:gridCol w:w="2160"/>
        <w:tblGridChange w:id="0">
          <w:tblGrid>
            <w:gridCol w:w="2130"/>
            <w:gridCol w:w="1275"/>
            <w:gridCol w:w="3330"/>
            <w:gridCol w:w="216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28.10.17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Serge Morozov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60" w:firstLine="46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Plan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eylur4vqfju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g1iv5weqsw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>
      <w:pPr>
        <w:ind w:left="70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document allows getting an idea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about the activities on testing the project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lswyi212fg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tl w:val="0"/>
        </w:rPr>
        <w:t xml:space="preserve">High Fidelity (hifi) is an early-stage technology lab experimenting with Virtual Worlds and VR.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5wm4n3dj6ez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>
      <w:pPr>
        <w:ind w:left="420" w:firstLine="300"/>
        <w:contextualSpacing w:val="0"/>
        <w:rPr/>
      </w:pPr>
      <w:r w:rsidDel="00000000" w:rsidR="00000000" w:rsidRPr="00000000">
        <w:rPr>
          <w:rtl w:val="0"/>
        </w:rPr>
        <w:t xml:space="preserve">The aim of testing the “High Fidelity” application is to check the proper functioning of the object properties editor form.</w:t>
      </w:r>
    </w:p>
    <w:p w:rsidR="00000000" w:rsidDel="00000000" w:rsidP="00000000" w:rsidRDefault="00000000" w:rsidRPr="00000000">
      <w:pPr>
        <w:ind w:left="420" w:firstLine="300"/>
        <w:contextualSpacing w:val="0"/>
        <w:rPr/>
      </w:pPr>
      <w:r w:rsidDel="00000000" w:rsidR="00000000" w:rsidRPr="00000000">
        <w:rPr>
          <w:rtl w:val="0"/>
        </w:rPr>
        <w:t xml:space="preserve">Testing will be performed in the manual mode through ad-hoc testing from the point of view of the end user of the application.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9z1l2ksdu1aw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Requirements for Test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fields in the object properties editing menu should lose the focus after a new object has been selected.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wqrr43p588fg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Test Strategy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 variety of objects should be created, which will serve for testing the proper functioning of object properties editor form.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4rf8xepsgvj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Resources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Testing will be performed in the manual mode through ad-hoc testing from the point of view of the end user of the application.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cdnpql28s6hd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Project Milestones</w:t>
      </w:r>
    </w:p>
    <w:p w:rsidR="00000000" w:rsidDel="00000000" w:rsidP="00000000" w:rsidRDefault="00000000" w:rsidRPr="00000000">
      <w:pPr>
        <w:ind w:left="78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2130"/>
        <w:gridCol w:w="1905"/>
        <w:gridCol w:w="1830"/>
        <w:tblGridChange w:id="0">
          <w:tblGrid>
            <w:gridCol w:w="3030"/>
            <w:gridCol w:w="2130"/>
            <w:gridCol w:w="1905"/>
            <w:gridCol w:w="18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Task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Launch the domain-server and interface, </w:t>
            </w:r>
            <w:r w:rsidDel="00000000" w:rsidR="00000000" w:rsidRPr="00000000">
              <w:rPr>
                <w:rtl w:val="0"/>
              </w:rPr>
              <w:t xml:space="preserve">connect to the domain, create a variety of objects to test.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variety of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proper functioning of the form through the usage of the objects created previously.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the clauses 2-4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several times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Call the window of the properties editing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Choose a random object.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Choose another random object. When choosing a new object in the properties editor form, the fields should have no focus.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rf7hv221fc3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Deliverables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uoifirx1d3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