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Архитектура пилота</w:t>
      </w:r>
    </w:p>
    <w:p>
      <w:r>
        <w:t>Платформа в центре, источники данных слева (подключаются к ней), получатели — пользователи и их запросы — справа. Схема строго по фактам пилота (§1–2), не по проектному скоупу — расширение источников и ролей описано ниже, в §3.</w:t>
      </w:r>
    </w:p>
    <w:p>
      <w:r>
        <w:drawing>
          <wp:inline xmlns:a="http://schemas.openxmlformats.org/drawingml/2006/main" xmlns:pic="http://schemas.openxmlformats.org/drawingml/2006/picture">
            <wp:extent cx="5760720" cy="326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27-arhitektura-pil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pPr>
        <w:pStyle w:val="Heading3"/>
      </w:pPr>
      <w:r>
        <w:t>Чек-лист: данные для оценки скоупа волны</w:t>
      </w:r>
    </w:p>
    <w:p>
      <w:r>
        <w:t xml:space="preserve">Оба вопроса «что входит в волну» (§5, вопросы 1 и 3) сейчас сформулированы как открытые — они спрашивают </w:t>
      </w:r>
      <w:r>
        <w:rPr>
          <w:b/>
        </w:rPr>
        <w:t>что</w:t>
      </w:r>
      <w:r>
        <w:t xml:space="preserve">, но не </w:t>
      </w:r>
      <w:r>
        <w:rPr>
          <w:b/>
        </w:rPr>
        <w:t>сколько</w:t>
      </w:r>
      <w:r>
        <w:t xml:space="preserve">. Без числовых параметров ниже нельзя оценить трудоёмкость волны даже приблизительно (а Кейс 2 методики и так не даёт оценок трудоёмкости из-за отсутствия прецедента — см. </w:t>
      </w:r>
      <w:r>
        <w:rPr>
          <w:rFonts w:ascii="Consolas" w:hAnsi="Consolas"/>
          <w:sz w:val="20"/>
        </w:rPr>
        <w:t>docs/metodika-vnedreniya.md</w:t>
      </w:r>
      <w:r>
        <w:t>, §4.3; закрыть эти 4 параметра — необходимое условие, чтобы вообще начать оценку, когда проект перейдёт в фазу П2).</w:t>
      </w:r>
    </w:p>
    <w:p>
      <w:r>
        <w:t>Четыре параметра нужны для любой волны независимо от типа источника:</w:t>
      </w:r>
    </w:p>
    <w:p>
      <w:r>
        <w:t xml:space="preserve">1. </w:t>
      </w:r>
      <w:r>
        <w:rPr>
          <w:b/>
        </w:rPr>
        <w:t>Состав данных</w:t>
      </w:r>
      <w:r>
        <w:t xml:space="preserve"> — что технически входит (домен, конкретные сущности)</w:t>
      </w:r>
    </w:p>
    <w:p>
      <w:r>
        <w:t xml:space="preserve">2. </w:t>
      </w:r>
      <w:r>
        <w:rPr>
          <w:b/>
        </w:rPr>
        <w:t>Количество витрин / коллекций</w:t>
      </w:r>
      <w:r>
        <w:t xml:space="preserve"> — единица учёта объёма</w:t>
      </w:r>
    </w:p>
    <w:p>
      <w:r>
        <w:t xml:space="preserve">3. </w:t>
      </w:r>
      <w:r>
        <w:rPr>
          <w:b/>
        </w:rPr>
        <w:t>Количество пользователей</w:t>
      </w:r>
      <w:r>
        <w:t xml:space="preserve"> — кто получит доступ именно в рамках этой волны</w:t>
      </w:r>
    </w:p>
    <w:p>
      <w:r>
        <w:t xml:space="preserve">4. </w:t>
      </w:r>
      <w:r>
        <w:rPr>
          <w:b/>
        </w:rPr>
        <w:t>Количество ролей</w:t>
      </w:r>
      <w:r>
        <w:t xml:space="preserve"> — сколько ролевых профилей затронуто</w:t>
      </w:r>
    </w:p>
    <w:p>
      <w:r>
        <w:t>#### Для КХД / ESB (волна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 xml:space="preserve">4 таблицы: </w:t>
            </w:r>
            <w:r>
              <w:rPr>
                <w:rFonts w:ascii="Consolas" w:hAnsi="Consolas"/>
                <w:sz w:val="20"/>
              </w:rPr>
              <w:t>crm.crm.crm.clients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crm.crm.crm.managers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trade.trade.trading.mandates_targets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trade.trade.trading.portfolios</w:t>
            </w:r>
            <w:r>
              <w:t xml:space="preserve"> (у последней — известный пробел: значение портфеля не находится, хотя источник подключён, см. </w:t>
            </w:r>
            <w:r>
              <w:rPr>
                <w:rFonts w:ascii="Consolas" w:hAnsi="Consolas"/>
                <w:sz w:val="20"/>
              </w:rPr>
              <w:t>case-01-d8-014-brief.md</w:t>
            </w:r>
            <w:r>
              <w:t>)</w:t>
            </w:r>
          </w:p>
        </w:tc>
        <w:tc>
          <w:tcPr>
            <w:tcW w:type="dxa" w:w="2160"/>
          </w:tcPr>
          <w:p>
            <w:r>
              <w:t>Новые витрины/таблицы: домен, ключевые поля, владелец на стороне Д8, объём (строк / размер)</w:t>
            </w:r>
          </w:p>
        </w:tc>
        <w:tc>
          <w:tcPr>
            <w:tcW w:type="dxa" w:w="2160"/>
          </w:tcPr>
          <w:p>
            <w:r>
              <w:t>Вопрос 3</w:t>
            </w:r>
          </w:p>
        </w:tc>
      </w:tr>
      <w:tr>
        <w:tc>
          <w:tcPr>
            <w:tcW w:type="dxa" w:w="2160"/>
          </w:tcPr>
          <w:p>
            <w:r>
              <w:t>Количество витрин</w:t>
            </w:r>
          </w:p>
        </w:tc>
        <w:tc>
          <w:tcPr>
            <w:tcW w:type="dxa" w:w="2160"/>
          </w:tcPr>
          <w:p>
            <w:r>
              <w:t>4 (пилот)</w:t>
            </w:r>
          </w:p>
        </w:tc>
        <w:tc>
          <w:tcPr>
            <w:tcW w:type="dxa" w:w="2160"/>
          </w:tcPr>
          <w:p>
            <w:r>
              <w:t>Точное число витрин сверх пилотных 4 — сейчас вопрос 3 спрашивает список, но не просит явно назвать количество</w:t>
            </w:r>
          </w:p>
        </w:tc>
        <w:tc>
          <w:tcPr>
            <w:tcW w:type="dxa" w:w="2160"/>
          </w:tcPr>
          <w:p>
            <w:r>
              <w:t>Вопрос 3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API в шине</w:t>
            </w:r>
          </w:p>
        </w:tc>
        <w:tc>
          <w:tcPr>
            <w:tcW w:type="dxa" w:w="2160"/>
          </w:tcPr>
          <w:p>
            <w:r>
              <w:t>1 интеграция: CRM Bitrix24, REST API/Webhook</w:t>
            </w:r>
          </w:p>
        </w:tc>
        <w:tc>
          <w:tcPr>
            <w:tcW w:type="dxa" w:w="2160"/>
          </w:tcPr>
          <w:p>
            <w:r>
              <w:t>Список новых API: система-источник, формат (REST/SOAP/др.), ответственный на стороне Д8 за контракт</w:t>
            </w:r>
          </w:p>
        </w:tc>
        <w:tc>
          <w:tcPr>
            <w:tcW w:type="dxa" w:w="2160"/>
          </w:tcPr>
          <w:p>
            <w:r>
              <w:t>Вопрос 4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(пилот, все роли вместе)</w:t>
            </w:r>
          </w:p>
        </w:tc>
        <w:tc>
          <w:tcPr>
            <w:tcW w:type="dxa" w:w="2160"/>
          </w:tcPr>
          <w:p>
            <w:r>
              <w:t>Сколько пользователей получат доступ именно к расширенным данным волны 2 — не общий штат, а конкретный контур волны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из «до 5» по пилотному ТЗ</w:t>
            </w:r>
          </w:p>
        </w:tc>
        <w:tc>
          <w:tcPr>
            <w:tcW w:type="dxa" w:w="2160"/>
          </w:tcPr>
          <w:p>
            <w:r>
              <w:t>Волна 2 работает в рамках тех же 2 ролей, что пилот, или подключает новые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t>#### Для RAG (волна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>2 RAG-коллекции пилота (конкретная тематика документов не зафиксирована ни в одном кейсе базы)</w:t>
            </w:r>
          </w:p>
        </w:tc>
        <w:tc>
          <w:tcPr>
            <w:tcW w:type="dxa" w:w="2160"/>
          </w:tcPr>
          <w:p>
            <w:r>
              <w:t>Зависит от толкования (а/б/в выше): при (а) — какие именно типы документов добавляются (кандидаты из мастер-ТЗ §1.2: договоры ДУ, декларации, меморандумы, внутренние регламенты)</w:t>
            </w:r>
          </w:p>
        </w:tc>
        <w:tc>
          <w:tcPr>
            <w:tcW w:type="dxa" w:w="2160"/>
          </w:tcPr>
          <w:p>
            <w:r>
              <w:t>Вопрос 1</w:t>
            </w:r>
          </w:p>
        </w:tc>
      </w:tr>
      <w:tr>
        <w:tc>
          <w:tcPr>
            <w:tcW w:type="dxa" w:w="2160"/>
          </w:tcPr>
          <w:p>
            <w:r>
              <w:t>Количество коллекций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Волна 1 расширяет существующие 2 коллекции или создаёт новые — и если новые, сколько</w:t>
            </w:r>
          </w:p>
        </w:tc>
        <w:tc>
          <w:tcPr>
            <w:tcW w:type="dxa" w:w="2160"/>
          </w:tcPr>
          <w:p>
            <w:r>
              <w:t>Вопрос 1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Количество документов</w:t>
            </w:r>
          </w:p>
        </w:tc>
        <w:tc>
          <w:tcPr>
            <w:tcW w:type="dxa" w:w="2160"/>
          </w:tcPr>
          <w:p>
            <w:r>
              <w:t>Не зафиксировано — объём пилотного корпуса неизвестен по имеющимся кейсам</w:t>
            </w:r>
          </w:p>
        </w:tc>
        <w:tc>
          <w:tcPr>
            <w:tcW w:type="dxa" w:w="2160"/>
          </w:tcPr>
          <w:p>
            <w:r>
              <w:t>Оценка объёма: количество документов, средний размер, темп прироста (важно для оценки индексации и стоимости хранения)</w:t>
            </w:r>
          </w:p>
        </w:tc>
        <w:tc>
          <w:tcPr>
            <w:tcW w:type="dxa" w:w="2160"/>
          </w:tcPr>
          <w:p>
            <w:r>
              <w:t>Новый пункт — добавить к вопросу 1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(пилот)</w:t>
            </w:r>
          </w:p>
        </w:tc>
        <w:tc>
          <w:tcPr>
            <w:tcW w:type="dxa" w:w="2160"/>
          </w:tcPr>
          <w:p>
            <w:r>
              <w:t>Тот же контур пользователей, что в пилоте, или волна 1 открывает доступ новым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Какие роли получают доступ к волне 1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rPr>
          <w:b/>
        </w:rPr>
        <w:t>Как использовать:</w:t>
      </w:r>
      <w:r>
        <w:t xml:space="preserve"> это рабочий шаблон сбора данных, не готовый вопрос заказчику — заполняется по итогам созвона по волне 1 (предложение 1, §6) и по ответам на вопросы 3–6. Тот же шаблон (4 параметра) переиспользуется для волны 3+, когда её содержание определится.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 Для оценки объёма: сколько коллекций в результате (расширяются существующие 2 или добавляются новые — и сколько), и примерный объём корпуса (количество документов, средний размер, темп прироста).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Нужен список с владельцами на стороне Д8 — и явное число: сколько витрин добавляется сверх пилотных 4 (</w:t>
      </w:r>
      <w:r>
        <w:rPr>
          <w:rFonts w:ascii="Consolas" w:hAnsi="Consolas"/>
          <w:sz w:val="20"/>
        </w:rPr>
        <w:t>crm.crm.crm.clients</w:t>
      </w:r>
      <w:r>
        <w:t xml:space="preserve">, </w:t>
      </w:r>
      <w:r>
        <w:rPr>
          <w:rFonts w:ascii="Consolas" w:hAnsi="Consolas"/>
          <w:sz w:val="20"/>
        </w:rPr>
        <w:t>crm.crm.crm.managers</w:t>
      </w:r>
      <w:r>
        <w:t xml:space="preserve">, </w:t>
      </w:r>
      <w:r>
        <w:rPr>
          <w:rFonts w:ascii="Consolas" w:hAnsi="Consolas"/>
          <w:sz w:val="20"/>
        </w:rPr>
        <w:t>trade.trade.trading.mandates_targets</w:t>
      </w:r>
      <w:r>
        <w:t xml:space="preserve">, </w:t>
      </w:r>
      <w:r>
        <w:rPr>
          <w:rFonts w:ascii="Consolas" w:hAnsi="Consolas"/>
          <w:sz w:val="20"/>
        </w:rPr>
        <w:t>trade.trade.trading.portfolios</w:t>
      </w:r>
      <w:r>
        <w:t>).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 Отдельно по волнам 1 и 2: сколько пользователей и какие именно роли получают доступ в рамках именно этой волны (не общий штат) — тот же контур, что в пилоте (до 20 пользователей, 2 роли), или шире.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нужна ли возможность подключать/отключать источники данных внутри компании прямо в режиме чата и через API, или фиксированный набор источников на пользователя/роль достаточен?</w:t>
      </w:r>
    </w:p>
    <w:p>
      <w:r>
        <w:t>12. Персональные RAG-коллекции пользователей — нужна ли пользователям возможность самим создавать RAG-коллекции и делиться ими с коллегами (вместо текущего набора файлов), или это не актуально для Д8?</w:t>
      </w:r>
    </w:p>
    <w:p>
      <w:r>
        <w:t>13. Упрощение заведения пользователей — что именно сейчас неудобно в процессе добавления новых пользователей на стороне Д8? (нужен конкретный сценарий, чтобы платформа могла спроектировать упрощение по делу)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docs/presentations/case-27-proekt-d8-skoup-i-voprosy.pptx</w:t>
      </w:r>
      <w:r>
        <w:t>](../presentations/case-27-proekt-d8-skoup-i-voprosy.pptx) — презентация: программа проекта, диаграмма Ганта, реестр предложений, вопросы к заказчику.</w:t>
      </w:r>
    </w:p>
    <w:p>
      <w:r>
        <w:t>- [</w:t>
      </w:r>
      <w:r>
        <w:rPr>
          <w:rFonts w:ascii="Consolas" w:hAnsi="Consolas"/>
          <w:sz w:val="20"/>
        </w:rPr>
        <w:t>docs/analysis/case-27-proekt-d8-skoup-i-voprosy.xlsx</w:t>
      </w:r>
      <w:r>
        <w:t>](case-27-proekt-d8-skoup-i-voprosy.xlsx) — рабочая таблица (программа, вопросы, реестр).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