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E87A1E"/>
          <w:sz w:val="20"/>
          <w:szCs w:val="20"/>
        </w:rPr>
        <w:t xml:space="preserve">АО «ИНВЕСТИЦИОННАЯ КОМПАНИЯ Д8» · ДОГОВОР № ИКД-1-PRO</w:t>
      </w:r>
    </w:p>
    <w:p>
      <w:pPr>
        <w:spacing w:after="220"/>
      </w:pPr>
      <w:r>
        <w:rPr>
          <w:b/>
          <w:bCs/>
          <w:color w:val="0F2A4A"/>
          <w:sz w:val="40"/>
          <w:szCs w:val="40"/>
        </w:rPr>
        <w:t xml:space="preserve">План пилота — простыми словами</w:t>
      </w:r>
    </w:p>
    <w:p>
      <w:pPr>
        <w:spacing w:after="200"/>
      </w:pPr>
      <w:r>
        <w:rPr>
          <w:i/>
          <w:iCs/>
          <w:color w:val="555B66"/>
          <w:sz w:val="20"/>
          <w:szCs w:val="20"/>
        </w:rPr>
        <w:t xml:space="preserve">Тот же план (case-03-pilot-execution-plan.md), но каждый пункт объяснён просто, без терминов — для быстрого понимания сути, не для работы по нему напрямую.</w:t>
      </w:r>
    </w:p>
    <w:p>
      <w:pPr>
        <w:pStyle w:val="Heading1"/>
        <w:spacing w:after="180" w:before="360"/>
      </w:pPr>
      <w:r>
        <w:t xml:space="preserve">Чек-лист готовности (12 пунктов)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Сервер под базу данных — </w:t>
      </w:r>
      <w:r>
        <w:rPr>
          <w:sz w:val="22"/>
          <w:szCs w:val="22"/>
        </w:rPr>
        <w:t xml:space="preserve">отдельный компьютер (виртуальный), куда ставится хранилище данных для пилота, плюс видеокарта для ускорения индексации документов.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Сервер под саму платформу — </w:t>
      </w:r>
      <w:r>
        <w:rPr>
          <w:sz w:val="22"/>
          <w:szCs w:val="22"/>
        </w:rPr>
        <w:t xml:space="preserve">ещё один отдельный компьютер, на котором работает сама программа.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Программное окружение — </w:t>
      </w:r>
      <w:r>
        <w:rPr>
          <w:sz w:val="22"/>
          <w:szCs w:val="22"/>
        </w:rPr>
        <w:t xml:space="preserve">на серверах должна стоять система, в которой удобно запускать и обновлять программу частями (как контейнеры на складе — каждую часть можно менять отдельно).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Доступ к КХД — </w:t>
      </w:r>
      <w:r>
        <w:rPr>
          <w:sz w:val="22"/>
          <w:szCs w:val="22"/>
        </w:rPr>
        <w:t xml:space="preserve">программе нужно разрешение читать (но не менять) данные из корпоративного хранилища данных заказчика.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Доступ к ESB — </w:t>
      </w:r>
      <w:r>
        <w:rPr>
          <w:sz w:val="22"/>
          <w:szCs w:val="22"/>
        </w:rPr>
        <w:t xml:space="preserve">то же самое, но к внутренней «шине», через которую разные системы заказчика обмениваются данными между собой.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6. </w:t>
      </w:r>
      <w:r>
        <w:rPr>
          <w:b/>
          <w:bCs/>
          <w:sz w:val="22"/>
          <w:szCs w:val="22"/>
        </w:rPr>
        <w:t xml:space="preserve">Доступ к MCP-серверу — </w:t>
      </w:r>
      <w:r>
        <w:rPr>
          <w:sz w:val="22"/>
          <w:szCs w:val="22"/>
        </w:rPr>
        <w:t xml:space="preserve">ещё один внутренний сервис заказчика, к которому программе нужно подключиться.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7. </w:t>
      </w:r>
      <w:r>
        <w:rPr>
          <w:b/>
          <w:bCs/>
          <w:sz w:val="22"/>
          <w:szCs w:val="22"/>
        </w:rPr>
        <w:t xml:space="preserve">Доступ к «RAG-компании» — </w:t>
      </w:r>
      <w:r>
        <w:rPr>
          <w:sz w:val="22"/>
          <w:szCs w:val="22"/>
        </w:rPr>
        <w:t xml:space="preserve">пока не до конца понятно, что это за источник данных — нужно сначала выяснить, а потом подключать.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8. </w:t>
      </w:r>
      <w:r>
        <w:rPr>
          <w:b/>
          <w:bCs/>
          <w:sz w:val="22"/>
          <w:szCs w:val="22"/>
        </w:rPr>
        <w:t xml:space="preserve">Роли пользователей — </w:t>
      </w:r>
      <w:r>
        <w:rPr>
          <w:sz w:val="22"/>
          <w:szCs w:val="22"/>
        </w:rPr>
        <w:t xml:space="preserve">заранее договориться, кто что будет видеть в системе (например, «аналитик» видит одно, «руководитель» — другое), а не придумывать на ходу.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9. </w:t>
      </w:r>
      <w:r>
        <w:rPr>
          <w:b/>
          <w:bCs/>
          <w:sz w:val="22"/>
          <w:szCs w:val="22"/>
        </w:rPr>
        <w:t xml:space="preserve">Какие документы загружать — </w:t>
      </w:r>
      <w:r>
        <w:rPr>
          <w:sz w:val="22"/>
          <w:szCs w:val="22"/>
        </w:rPr>
        <w:t xml:space="preserve">заранее выбрать два набора документов, на которых система будет учиться искать и отвечать.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10. </w:t>
      </w:r>
      <w:r>
        <w:rPr>
          <w:b/>
          <w:bCs/>
          <w:sz w:val="22"/>
          <w:szCs w:val="22"/>
        </w:rPr>
        <w:t xml:space="preserve">Люди для тестирования — </w:t>
      </w:r>
      <w:r>
        <w:rPr>
          <w:sz w:val="22"/>
          <w:szCs w:val="22"/>
        </w:rPr>
        <w:t xml:space="preserve">до 20 сотрудников заказчика, которые будут реально пользоваться системой и проверять её.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11. </w:t>
      </w:r>
      <w:r>
        <w:rPr>
          <w:b/>
          <w:bCs/>
          <w:sz w:val="22"/>
          <w:szCs w:val="22"/>
        </w:rPr>
        <w:t xml:space="preserve">Доступ к облачной модели ИИ — </w:t>
      </w:r>
      <w:r>
        <w:rPr>
          <w:sz w:val="22"/>
          <w:szCs w:val="22"/>
        </w:rPr>
        <w:t xml:space="preserve">ключ/подписка на использование выбранной языковой модели (например, от OpenAI или другого поставщика).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12. </w:t>
      </w:r>
      <w:r>
        <w:rPr>
          <w:b/>
          <w:bCs/>
          <w:sz w:val="22"/>
          <w:szCs w:val="22"/>
        </w:rPr>
        <w:t xml:space="preserve">Ответственный человек со стороны заказчика — </w:t>
      </w:r>
      <w:r>
        <w:rPr>
          <w:sz w:val="22"/>
          <w:szCs w:val="22"/>
        </w:rPr>
        <w:t xml:space="preserve">конкретный сотрудник, к которому можно быстро обратиться по вопросам доступа.</w:t>
      </w:r>
    </w:p>
    <w:p>
      <w:pPr>
        <w:pStyle w:val="Heading1"/>
        <w:spacing w:after="180" w:before="360"/>
      </w:pPr>
      <w:r>
        <w:t xml:space="preserve">Этапы</w:t>
      </w:r>
    </w:p>
    <w:p>
      <w:pPr>
        <w:spacing w:after="160"/>
      </w:pPr>
      <w:r>
        <w:rPr>
          <w:b/>
          <w:bCs/>
          <w:color w:val="0F2A4A"/>
          <w:sz w:val="24"/>
          <w:szCs w:val="24"/>
        </w:rPr>
        <w:t xml:space="preserve">Этап 1 — Подготовка и развёртывание.</w:t>
      </w:r>
      <w:r>
        <w:rPr>
          <w:sz w:val="22"/>
          <w:szCs w:val="22"/>
        </w:rPr>
        <w:t xml:space="preserve">  Ставим программу на выделенные серверы, проверяем, что она вообще запускается, договариваемся, кто что будет видеть. Уже сделано.</w:t>
      </w:r>
    </w:p>
    <w:p>
      <w:pPr>
        <w:spacing w:after="160"/>
      </w:pPr>
      <w:r>
        <w:rPr>
          <w:b/>
          <w:bCs/>
          <w:color w:val="0F2A4A"/>
          <w:sz w:val="24"/>
          <w:szCs w:val="24"/>
        </w:rPr>
        <w:t xml:space="preserve">Этап 2 — Интеграция.</w:t>
      </w:r>
      <w:r>
        <w:rPr>
          <w:sz w:val="22"/>
          <w:szCs w:val="22"/>
        </w:rPr>
        <w:t xml:space="preserve">  Подключаем программу к четырём источникам данных заказчика, настраиваем, кто что видит, загружаем документы для поиска, подключаем облачную модель ИИ через защитный фильтр (AI Guard). Это самая техническая часть — 7 параллельных «дорожек» работы.</w:t>
      </w:r>
    </w:p>
    <w:p>
      <w:pPr>
        <w:spacing w:after="160"/>
      </w:pPr>
      <w:r>
        <w:rPr>
          <w:b/>
          <w:bCs/>
          <w:color w:val="0F2A4A"/>
          <w:sz w:val="24"/>
          <w:szCs w:val="24"/>
        </w:rPr>
        <w:t xml:space="preserve">Этап 3 — Опытная эксплуатация.</w:t>
      </w:r>
      <w:r>
        <w:rPr>
          <w:sz w:val="22"/>
          <w:szCs w:val="22"/>
        </w:rPr>
        <w:t xml:space="preserve">  Реальные сотрудники заказчика две недели пользуются системой по заранее продуманным сценариям и проверяют, что всё работает как обещано — ищет документы, скрывает чувствительные данные, не путает права доступа.</w:t>
      </w:r>
    </w:p>
    <w:p>
      <w:pPr>
        <w:spacing w:after="160"/>
      </w:pPr>
      <w:r>
        <w:rPr>
          <w:b/>
          <w:bCs/>
          <w:color w:val="0F2A4A"/>
          <w:sz w:val="24"/>
          <w:szCs w:val="24"/>
        </w:rPr>
        <w:t xml:space="preserve">Этап 4 — Оценка и отчёт.</w:t>
      </w:r>
      <w:r>
        <w:rPr>
          <w:sz w:val="22"/>
          <w:szCs w:val="22"/>
        </w:rPr>
        <w:t xml:space="preserve">  Подводим итоги: что получилось, что нет, пишем отчёт, договариваемся, что делать дальше. В конце — обе стороны подписывают бумагу, что работы выполнены.</w:t>
      </w:r>
    </w:p>
    <w:p>
      <w:pPr>
        <w:pStyle w:val="Heading1"/>
        <w:spacing w:after="180" w:before="360"/>
      </w:pPr>
      <w:r>
        <w:t xml:space="preserve">Тестовые сценарии — просто</w:t>
      </w:r>
    </w:p>
    <w:p>
      <w:pPr>
        <w:spacing w:after="120" w:before="280"/>
      </w:pPr>
      <w:r>
        <w:rPr>
          <w:b/>
          <w:bCs/>
          <w:color w:val="1A7A68"/>
          <w:sz w:val="26"/>
          <w:szCs w:val="26"/>
        </w:rPr>
        <w:t xml:space="preserve">Блок «Анонимизатор» (защита данных)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Скрытие данных в тексте вопроса — </w:t>
      </w:r>
      <w:r>
        <w:rPr>
          <w:sz w:val="22"/>
          <w:szCs w:val="22"/>
        </w:rPr>
        <w:t xml:space="preserve">если сотрудник пишет «клиент Петров, счёт 4 300 000 ₽», система должна спрятать имя и сумму, прежде чем отправить запрос во внешний ИИ.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Скрытие данных в документах — </w:t>
      </w:r>
      <w:r>
        <w:rPr>
          <w:sz w:val="22"/>
          <w:szCs w:val="22"/>
        </w:rPr>
        <w:t xml:space="preserve">то же самое, но для загруженных файлов разных форматов (Word, Excel, PDF и т. д.), включая отсканированные.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Возврат данных обратно — </w:t>
      </w:r>
      <w:r>
        <w:rPr>
          <w:sz w:val="22"/>
          <w:szCs w:val="22"/>
        </w:rPr>
        <w:t xml:space="preserve">после того как ИИ ответил, сотрудник должен увидеть настоящее имя и сумму, а не спрятанные метки — но только если у него есть право это видеть.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Журнал действий — </w:t>
      </w:r>
      <w:r>
        <w:rPr>
          <w:sz w:val="22"/>
          <w:szCs w:val="22"/>
        </w:rPr>
        <w:t xml:space="preserve">каждое обращение к ИИ записывается: кто, когда, что спрашивал, что было скрыто.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Кто к какой модели ИИ может обращаться — </w:t>
      </w:r>
      <w:r>
        <w:rPr>
          <w:sz w:val="22"/>
          <w:szCs w:val="22"/>
        </w:rPr>
        <w:t xml:space="preserve">сотруднику доступны только разрешённые ему модели, не все подряд.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6. </w:t>
      </w:r>
      <w:r>
        <w:rPr>
          <w:b/>
          <w:bCs/>
          <w:sz w:val="22"/>
          <w:szCs w:val="22"/>
        </w:rPr>
        <w:t xml:space="preserve">Поведение на «грязных» данных — </w:t>
      </w:r>
      <w:r>
        <w:rPr>
          <w:sz w:val="22"/>
          <w:szCs w:val="22"/>
        </w:rPr>
        <w:t xml:space="preserve">если в запросе опечатка («Птрв» вместо «Петров»), проверяем, что система всё равно распознаёт и скрывает нужное, хотя бы частично.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7. </w:t>
      </w:r>
      <w:r>
        <w:rPr>
          <w:b/>
          <w:bCs/>
          <w:sz w:val="22"/>
          <w:szCs w:val="22"/>
        </w:rPr>
        <w:t xml:space="preserve">Лимиты по пользователям — </w:t>
      </w:r>
      <w:r>
        <w:rPr>
          <w:sz w:val="22"/>
          <w:szCs w:val="22"/>
        </w:rPr>
        <w:t xml:space="preserve">если сотрудник или отдел исчерпал лимит обращений к ИИ за период, доступ временно закрывается.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8. </w:t>
      </w:r>
      <w:r>
        <w:rPr>
          <w:b/>
          <w:bCs/>
          <w:sz w:val="22"/>
          <w:szCs w:val="22"/>
        </w:rPr>
        <w:t xml:space="preserve">Работа из других программ — </w:t>
      </w:r>
      <w:r>
        <w:rPr>
          <w:sz w:val="22"/>
          <w:szCs w:val="22"/>
        </w:rPr>
        <w:t xml:space="preserve">проверка, что защита данных работает не только в самом интерфейсе, но и когда к системе подключаются через сторонние инструменты (VS Code, n8n и т. п.).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9. </w:t>
      </w:r>
      <w:r>
        <w:rPr>
          <w:b/>
          <w:bCs/>
          <w:sz w:val="22"/>
          <w:szCs w:val="22"/>
        </w:rPr>
        <w:t xml:space="preserve">Много запросов одновременно — </w:t>
      </w:r>
      <w:r>
        <w:rPr>
          <w:sz w:val="22"/>
          <w:szCs w:val="22"/>
        </w:rPr>
        <w:t xml:space="preserve">если несколько сотрудников одновременно отправляют запросы, система не должна путать, чьи данные кому принадлежат, и не должна сильно тормозить.</w:t>
      </w:r>
    </w:p>
    <w:p>
      <w:pPr>
        <w:spacing w:after="120" w:before="280"/>
      </w:pPr>
      <w:r>
        <w:rPr>
          <w:b/>
          <w:bCs/>
          <w:color w:val="1A7A68"/>
          <w:sz w:val="26"/>
          <w:szCs w:val="26"/>
        </w:rPr>
        <w:t xml:space="preserve">Блок «Платформа» (доступ к данным)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Права на источник данных — </w:t>
      </w:r>
      <w:r>
        <w:rPr>
          <w:sz w:val="22"/>
          <w:szCs w:val="22"/>
        </w:rPr>
        <w:t xml:space="preserve">сотрудник видит только те источники (базы, таблицы), к которым у него есть доступ.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Права на конкретные записи — </w:t>
      </w:r>
      <w:r>
        <w:rPr>
          <w:sz w:val="22"/>
          <w:szCs w:val="22"/>
        </w:rPr>
        <w:t xml:space="preserve">сотрудник может получить данные только по «своим» клиентам/договорам, не по чужим.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То же самое, но через программный доступ — </w:t>
      </w:r>
      <w:r>
        <w:rPr>
          <w:sz w:val="22"/>
          <w:szCs w:val="22"/>
        </w:rPr>
        <w:t xml:space="preserve">если к системе подключаются не через интерфейс, а напрямую через код, права должны работать точно так же.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Скрытие личных данных из подключённых источников — </w:t>
      </w:r>
      <w:r>
        <w:rPr>
          <w:sz w:val="22"/>
          <w:szCs w:val="22"/>
        </w:rPr>
        <w:t xml:space="preserve">при обращении к внешнему ИИ личные данные из баз/документов тоже должны прятаться, не только те, что сотрудник напечатал сам.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Комбинированные запросы из нескольких систем — </w:t>
      </w:r>
      <w:r>
        <w:rPr>
          <w:sz w:val="22"/>
          <w:szCs w:val="22"/>
        </w:rPr>
        <w:t xml:space="preserve">если для ответа нужны данные сразу из CRM и из хранилища, проверяем, что права проверяются корректно для обеих систем.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6. </w:t>
      </w:r>
      <w:r>
        <w:rPr>
          <w:b/>
          <w:bCs/>
          <w:sz w:val="22"/>
          <w:szCs w:val="22"/>
        </w:rPr>
        <w:t xml:space="preserve">Проверка документов на соответствие нормативам — </w:t>
      </w:r>
      <w:r>
        <w:rPr>
          <w:sz w:val="22"/>
          <w:szCs w:val="22"/>
        </w:rPr>
        <w:t xml:space="preserve">сотрудник загружает документ и спрашивает «соответствует ли это требованиям ЦБ» — система должна найти реальные несоответствия.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7. </w:t>
      </w:r>
      <w:r>
        <w:rPr>
          <w:b/>
          <w:bCs/>
          <w:sz w:val="22"/>
          <w:szCs w:val="22"/>
        </w:rPr>
        <w:t xml:space="preserve">Работа с почтой сотрудника — </w:t>
      </w:r>
      <w:r>
        <w:rPr>
          <w:sz w:val="22"/>
          <w:szCs w:val="22"/>
        </w:rPr>
        <w:t xml:space="preserve">можно попросить систему сделать сводку по своим письмам, но не по чужим почтовым ящикам.</w:t>
      </w:r>
    </w:p>
    <w:p>
      <w:pPr>
        <w:spacing w:after="140"/>
      </w:pPr>
      <w:r>
        <w:rPr>
          <w:b/>
          <w:bCs/>
          <w:color w:val="1A7A68"/>
          <w:sz w:val="22"/>
          <w:szCs w:val="22"/>
        </w:rPr>
        <w:t xml:space="preserve">8. </w:t>
      </w:r>
      <w:r>
        <w:rPr>
          <w:b/>
          <w:bCs/>
          <w:sz w:val="22"/>
          <w:szCs w:val="22"/>
        </w:rPr>
        <w:t xml:space="preserve">Сверка данных — </w:t>
      </w:r>
      <w:r>
        <w:rPr>
          <w:sz w:val="22"/>
          <w:szCs w:val="22"/>
        </w:rPr>
        <w:t xml:space="preserve">система может сама найти несостыковки между двумя столбцами таблицы (например, расхождения в отчётности).</w:t>
      </w:r>
    </w:p>
    <w:p>
      <w:pPr>
        <w:pStyle w:val="Heading1"/>
        <w:spacing w:after="180" w:before="360"/>
      </w:pPr>
      <w:r>
        <w:t xml:space="preserve">Риски — просто</w:t>
      </w:r>
    </w:p>
    <w:p>
      <w:pPr>
        <w:spacing w:after="140"/>
      </w:pPr>
      <w:r>
        <w:rPr>
          <w:b/>
          <w:bCs/>
          <w:color w:val="E87A1E"/>
          <w:sz w:val="22"/>
          <w:szCs w:val="22"/>
        </w:rPr>
        <w:t xml:space="preserve">— </w:t>
      </w:r>
      <w:r>
        <w:rPr>
          <w:b/>
          <w:bCs/>
          <w:sz w:val="22"/>
          <w:szCs w:val="22"/>
        </w:rPr>
        <w:t xml:space="preserve">Старт сдвинулся на 3 дня — </w:t>
      </w:r>
      <w:r>
        <w:rPr>
          <w:sz w:val="22"/>
          <w:szCs w:val="22"/>
        </w:rPr>
        <w:t xml:space="preserve">обещали начать 27 июля, реально получили доступ 30 июля. Мелочь, но если так будет повторяться на каждом шаге, весь пилот может сдвинуться на неделю и больше — лучше сразу предупредить заказчика.</w:t>
      </w:r>
    </w:p>
    <w:p>
      <w:pPr>
        <w:spacing w:after="140"/>
      </w:pPr>
      <w:r>
        <w:rPr>
          <w:b/>
          <w:bCs/>
          <w:color w:val="E87A1E"/>
          <w:sz w:val="22"/>
          <w:szCs w:val="22"/>
        </w:rPr>
        <w:t xml:space="preserve">— </w:t>
      </w:r>
      <w:r>
        <w:rPr>
          <w:b/>
          <w:bCs/>
          <w:sz w:val="22"/>
          <w:szCs w:val="22"/>
        </w:rPr>
        <w:t xml:space="preserve">Зависимость от внутренней «шины» заказчика (ESB) — </w:t>
      </w:r>
      <w:r>
        <w:rPr>
          <w:sz w:val="22"/>
          <w:szCs w:val="22"/>
        </w:rPr>
        <w:t xml:space="preserve">это единственная часть, которую подрядчик не контролирует сам; если заказчик задержит доступ, встанет вся интеграция.</w:t>
      </w:r>
    </w:p>
    <w:p>
      <w:pPr>
        <w:spacing w:after="140"/>
      </w:pPr>
      <w:r>
        <w:rPr>
          <w:b/>
          <w:bCs/>
          <w:color w:val="E87A1E"/>
          <w:sz w:val="22"/>
          <w:szCs w:val="22"/>
        </w:rPr>
        <w:t xml:space="preserve">— </w:t>
      </w:r>
      <w:r>
        <w:rPr>
          <w:b/>
          <w:bCs/>
          <w:sz w:val="22"/>
          <w:szCs w:val="22"/>
        </w:rPr>
        <w:t xml:space="preserve">Непонятно, что такое источник «RAG-компании» — </w:t>
      </w:r>
      <w:r>
        <w:rPr>
          <w:sz w:val="22"/>
          <w:szCs w:val="22"/>
        </w:rPr>
        <w:t xml:space="preserve">нужно сначала выяснить, что это, иначе рискуем упереться в это в последний момент.</w:t>
      </w:r>
    </w:p>
    <w:p>
      <w:pPr>
        <w:spacing w:after="140"/>
      </w:pPr>
      <w:r>
        <w:rPr>
          <w:b/>
          <w:bCs/>
          <w:color w:val="E87A1E"/>
          <w:sz w:val="22"/>
          <w:szCs w:val="22"/>
        </w:rPr>
        <w:t xml:space="preserve">— </w:t>
      </w:r>
      <w:r>
        <w:rPr>
          <w:b/>
          <w:bCs/>
          <w:sz w:val="22"/>
          <w:szCs w:val="22"/>
        </w:rPr>
        <w:t xml:space="preserve">Много тестов на короткий срок — </w:t>
      </w:r>
      <w:r>
        <w:rPr>
          <w:sz w:val="22"/>
          <w:szCs w:val="22"/>
        </w:rPr>
        <w:t xml:space="preserve">13 из 17 проверок нужно уместить в две недели, стоит распределить их по дням заранее, а не откладывать на последний день.</w:t>
      </w:r>
    </w:p>
    <w:p>
      <w:pPr>
        <w:spacing w:after="140"/>
      </w:pPr>
      <w:r>
        <w:rPr>
          <w:b/>
          <w:bCs/>
          <w:color w:val="E87A1E"/>
          <w:sz w:val="22"/>
          <w:szCs w:val="22"/>
        </w:rPr>
        <w:t xml:space="preserve">— </w:t>
      </w:r>
      <w:r>
        <w:rPr>
          <w:b/>
          <w:bCs/>
          <w:sz w:val="22"/>
          <w:szCs w:val="22"/>
        </w:rPr>
        <w:t xml:space="preserve">Не все проценты будут «100%» с первого раза — </w:t>
      </w:r>
      <w:r>
        <w:rPr>
          <w:sz w:val="22"/>
          <w:szCs w:val="22"/>
        </w:rPr>
        <w:t xml:space="preserve">это нормально и заранее предусмотрено в самом ТЗ, не повод считать пилот проваленным, но стоит объяснить это заказчику заранее, чтобы не было сюрприза.</w:t>
      </w:r>
    </w:p>
    <w:p>
      <w:pPr>
        <w:pBdr>
          <w:top w:val="single" w:color="DFE3E9" w:sz="4" w:space="8"/>
        </w:pBdr>
        <w:spacing w:before="300"/>
      </w:pPr>
      <w:r>
        <w:rPr>
          <w:i/>
          <w:iCs/>
          <w:color w:val="555B66"/>
          <w:sz w:val="18"/>
          <w:szCs w:val="18"/>
        </w:rPr>
        <w:t xml:space="preserve">Источник: docs/analysis/case-03-pilot-plan-simple.md, репозиторий job-RAG.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2026-08-04T15:35:28.567Z</dcterms:created>
  <dcterms:modified xsi:type="dcterms:W3CDTF">2026-08-04T15:35:28.583Z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