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81F"/>
          <w:sz w:val="32"/>
          <w:szCs w:val="32"/>
        </w:rPr>
        <w:t xml:space="preserve">Аудит покрытия: 17 документов разработчика → Руководство администратора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Что в каждом исходном файле, что уже вошло в rukovodstvo-administratora.md, и что осталось не выгруженным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Ниже — по каждому из 17 файлов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docs/sources/synaps-insight/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(кроме дубликата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ug_03_documents_1.md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): краткое содержание, что уже попало в руководство администратора, и что осталось нераскрытым — материал для дальнейшей проработки.</w:t>
      </w:r>
    </w:p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4181F"/>
          <w:sz w:val="24"/>
          <w:szCs w:val="24"/>
        </w:rPr>
        <w:t xml:space="preserve">Документы для DevOps/ИТ-эксплуатации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doc1-install-guide.md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Руководство по установке и развёртыванию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4-зонная архитектура (Зона 0–3), чеклисты предпосылок по каждой зоне (порты, аппаратные требования), пошаговые команды разворачивания Docker Compose по зонам, TLS-сертификат, локальная/клиентская PostgreSQL, выпуск OM-токена (ingestion-bot), регистрация эмбеддеров через internal API, итоговый чеклист готовности платформы.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Общая 4-зонная модель — упрощённо, схемой (раздел 1).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Пошаговые команды установки по каждой зоне; чеклисты предпосылок (порты, vCPU/RAM/SSD по зонам); процедура TLS-сертификата; выпуск OM-токена пошагово; регистрация эмбеддеров через API; итоговый чеклист готовности (более 20 пунктов).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doc2-admin-guide.md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Руководство администратора (общее, DevOps-аудитория)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Предварительные требования (Compose/K8s), установка и первоначальная настройка, инициализация OpenMetadata (выпуск PAT), управление пользователями и ролями (кратко), подключение источников данных — пример конфигурации коннектора Trino/CedrusData, индексирование источника (RAG), управление эмбеддерами, управление коллекциями, резервное копирование (PostgreSQL/Qdrant/MinIO), обновление платформы (Compose/K8s + откат), мониторинг (Prometheus/Grafana, таргеты, порты).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Резервное копирование (таблица) и обновление платформы (Compose/K8s) — в приложении для технической команды. Мониторинг (таргеты, порты, конфликт 3000/9090) — в приложении.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Пример конфигурации коннектора Trino/CedrusData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.properties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-файл); пошаговая регистрация источника данных; детали инициализации OpenMetadata (bootstrap-скрипты); полный список ключевых env-переменных (PUBLIC_ORIGIN, PG_HOST, OPENMETADATA_TOKEN и т.д.).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doc2a-troubleshooting.md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Приложение А: типовые проблемы (9 случаев)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9 задокументированных случаев эксплуатации в формате симптом → причина → решение → как не допустить, с точными командами диагностики (curl, docker compose exec, ulimit) и конфигурацией для каждого случая.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Все 9 случаев — сжато, по одному предложению «симптом → причина» в приложении.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Полные команды диагностики и решения для каждого случая (конкретные curl-запросы, Redis-ключи для сброса кэша OAuth, YAML-фрагменты docker-compose, разделы «Как не допустить» с процедурами профилактики).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doc4-arch.md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Описание архитектуры и технических решений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Полный реестр компонентов (16 сервисов) с ролью/технологией/портами; модель хранения (PostgreSQL/Qdrant/MinIO/Redis) с деталями организации; агентная подсистема (входы/выходы, конфигурация); интеграции (Trino/CedrusData, OpenMetadata); сравнение Docker Compose vs Kubernetes; аппаратные и сетевые требования; 4 архитектурных решения (ADR-01…04).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4-зонная модель — упрощённо. Одно ADR (коллекция = граница ACL) упомянуто вскользь в разделе про коллекции.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Полная таблица реестра компонентов и портов; таблица сравнения Docker Compose vs Kubernetes; аппаратные/сетевые требования; все 4 ADR текстом (двухиндексная модель эмбеддингов, системный промпт в ib_ui, OPA для RLS).</w:t>
            </w:r>
          </w:p>
        </w:tc>
      </w:tr>
    </w:tbl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4181F"/>
          <w:sz w:val="24"/>
          <w:szCs w:val="24"/>
        </w:rPr>
        <w:t xml:space="preserve">Документы по безопасности и комплаенсу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doc3-sec-admin-guide.md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Руководство администратора безопасности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Зона ответственности ИБ-администратора; структура интерфейса (таблица разделов и доступных ролей); управление пользователями — просмотр/создание/блокировка/удаление, каждое с ТОЧНЫМ путём в UI и таблицей полей формы; роли Каталога (admin/DS/ИБ/аналитик — что может/не может); управление доступом к коллекциям (назначение/отзыв/просмотр, точные пути); политики OPA (просмотр, формирование); PII Shield (обзор/пороги/журнал/теги — точные пути и таблица параметров); журнал аудита (3 контура, поля, фильтры, 5 готовых сценариев, экспорт); 3 сценария реагирования на инциденты с точными путями; регулярные задачи (таблица со ссылками на разделы).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Общая структура ролей (адаптирована под подтверждённую практикой модель); PII Shield — порог 0.4, стратегии маскирования; guard rails (переработано в блокирует/фиксирует); инциденты — упрощённо, без точных путей UI; регулярные задачи (таблица, без ссылок на разделы источника).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Точные пути UI для каждого действия (например «ib_ui → Пользователи и доступ → [пользователь] → Действия»); таблица полей формы создания пользователя (Имя пользователя/Email/Роль/Подразделение); таблица тегов ПД (8 строк: PII.FullName, PII.Phone, PII.SNILS и т.д. с рекомендуемой стратегией); полный список из 5 готовых сценариев фильтрации журнала аудита; таблица структуры интерфейса (раздел → назначение → доступные роли); таблица ролей Каталога дословно (admin/DS/ИБ/аналитик — что может/не может).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doc5-security-passport.md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Паспорт безопасности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Категория ИС и класс защищённости (КС2/УЗ-3); нормативная база (7 документов); архитектура безопасности (периметр, аутентификация/авторизация по уровням, шифрование по объектам, аудит); guard rails (17-строчная таблица); ФЗ-152 — категории ПД, цели/основания обработки, меры защиты; ПОЛНАЯ таблица соответствия ФСТЭК №17/21 — 34 меры со статусом (✓/~/---) и описанием реализации; модель угроз — 4 типа нарушителей, 8 угроз УБИ.001–008 (актуальные/неактуальные) с векторами и контрмерами, 5 специфичных угроз LLM-систем; таблица остаточных рисков (9 позиций, разграничение ответственности клиент/поставщик); порядок реагирования на инциденты (P1–P4, источники данных для расследования, контакты вплоть до Роскомнадзора/ГосСОПКА).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Guard rails — переработано в раздел «блокирует / только фиксирует» со схемой. Уведомление РКН за 24 часа. Категории P1–P4 — упрощённая таблица со схемой эскалации.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Полная таблица ФСТЭК №17/21 (34 меры) — только ссылка на источник, без самой таблицы. Модель угроз целиком: 4 типа нарушителей, 8 угроз УБИ.001–008 с векторами/контрмерами, 5 LLM-специфичных угроз (prompt injection прямой/косвенный, jailbreak, data exfiltration, model inversion). Таблица остаточных рисков (9 позиций). Категории ПД и основания обработки по ФЗ-152. Классы защищённости и нормативная база.</w:t>
            </w:r>
          </w:p>
        </w:tc>
      </w:tr>
    </w:tbl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4181F"/>
          <w:sz w:val="24"/>
          <w:szCs w:val="24"/>
        </w:rPr>
        <w:t xml:space="preserve">Документы по функциональным модулям (админ)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doc6-collections.md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Управление коллекциями документов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Типы коллекций (text/code) с деталями индексации; создание коллекции — полная таблица обязательных полей (имя, отображаемое имя, домен, тип документа, тип коллекции, провайдер/модель/контрагент эмбеддинга, размерность, размер батча, стратегия чанкинга, режим поиска Qdrant dense/hybrid); изменение и жизненный цикл (что меняется без переиндексации, что — с ней); привязка к каталогу для лайнеджа код→таблица (OM-сервис/БД, фильтры заливки glob); источник наполнения (ручная загрузка / коннектор с историей синхронизаций); 4 частых вопроса.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Типы коллекций (упрощённо), коллекция = граница ACL, необходимость переиндексации при смене модели, наполнение вручную/коннектором — в основном тексте.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Полная таблица полей формы создания коллекции; детали режима поиска Qdrant (dense/hybrid, вес плотного вектора, top_k); фильтры заливки для кодовых коллекций (glob include/exclude, allowlist расширений); 4 вопроса из FAQ раздела.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doc7-providers-models.md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Провайдеры и управление моделями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Понятия (контрагент/модель/назначение — cloud_llm/embeddings/multimodal/image_generation); добавление контрагента — таблица полей формы (имя, тип, формат провайдера openai/anthropic/yandexgpt/gigachat, домены-владельцы, NDA); доверие и защита данных (trust_tier, pii_masking_required, типы маскируемых сущностей, матрица допуска по категориям данных); добавление модели — поля (контекст, стоимость вход/выход, capabilities: streaming, function calling, reasoning); условие появления модели в чат-селекторе; эксплуатация (приостановка/архив контрагента, смена ключа); 4 частых вопроса.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Понятия контрагент/модель, trust_tier, fail-safe маскирование по умолчанию, условие появления в чат-селекторе — в основном тексте, с придуманным иллюстративным примером (Anthropic → Claude Opus/Sonnet).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Полная таблица полей формы добавления контрагента и модели; матрица допуска по категориям данных (договоры/финансы/персонал/технологии) и уровню конфиденциальности; раздел «Эксплуатация» (приостановка контрагента, смена ключа); 4 вопроса из FAQ раздела.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doc8-budgets-rights.md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Бюджеты и права пользователей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Часть A — тарифы (провайдер/модель/стоимость/валюта/период), бюджеты и лимиты (scope global/team/user, период month/day, лимит, alert_pct), блокировка при исчерпании (HTTP 402), свод расходов и счета (экспорт XLSX/CSV). Часть B — пользователи/роли/персоны (6 ролей), доступ к коллекциям и доменам, политики построчного доступа RLS (раздел «Доступ»: редактор политик, предпросмотр, карта покрытия, синхронизация каталога), как складываются 4 уровня прав (B.4); 5 частых вопросов.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Тарифы и бюджеты (раздел 9), 6-ролевая модель (таблица, с оговоркой про расхождение с практикой), «как складываются 4 уровня» — переработано в диаграмму-воронку (раздел 3) — одна из наиболее полно перенесённых частей руководства.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 вопросов из FAQ раздела; детали функций экрана «Доступ» (карта покрытия ассетов, кнопка синхронизации каталога отдельно от предпросмотра).</w:t>
            </w:r>
          </w:p>
        </w:tc>
      </w:tr>
    </w:tbl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4181F"/>
          <w:sz w:val="24"/>
          <w:szCs w:val="24"/>
        </w:rPr>
        <w:t xml:space="preserve">Руководство пользователя (ug_*) — не входит в руководство администратора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Материал этих 7 файлов относится к работе конечного пользователя в чате, а не к администрированию платформы — по замыслу он не должен попадать в «Руководство администратора». Ничего из перечисленного ниже пока не собрано в отдельный документ «Руководство пользователя» — это отдельная, ещё не сделанная задача.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ug-01-start.md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Начало работы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Что такое платформа, вход в систему, обзор интерфейса (список диалогов/область чата/меню разделов/профиль), роль и персона, первый вопрос, профиль и выход, если что-то не работает.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 входило в руководство администратора по замыслу (материал для пользователя).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Весь файл — кандидат в отдельное «Руководство пользователя».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ug-02-chat.md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Чат с помощником (подробно)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Как задать вопрос, источники ответа, фокус на одном документе («Поиск в рамках: &lt;название&gt;»), вложение файла к сообщению, уточняющие вопросы от помощника, история диалогов и поиск по ним, оценка ответа (👍/👎 запускает переосмысление), показ рассуждений, выгрузка результатов, шаблоны ответов (сохранение прямо из чата), выбор помощника/агента (звёздочка = «по умолчанию»), генерация изображений (опционально), диагностика типовых проблем.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Одна находка ушла в реестр открытых вопросов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otkrytye-voprosy.md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): звёздочка у «Агент» = маркер помощника по умолчанию, а не избранное.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Фокус на документе; вложения к сообщению; уточняющие вопросы от ассистента; поиск по истории чатов; 👎-переосмысление как механизм; нюанс «рассуждения — блок под ответом vs глобальный тумблер» (зафиксирован как открытый вопрос, не в самом руководстве); сохранение шаблона прямо из чата; генерация изображений. Кандидат в «Руководство пользователя».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ug-03-documents.md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Документы: загрузка и коллекции (пользовательский взгляд)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Что такое коллекция, как загрузить документ, статусы обработки, дубликаты, поиск по своим документам (включая ограничение одной коллекцией), таблицы и выгрузки, права и приватность, если документ не находится в ответах.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Статусы обработки (В очереди/Готов/Ошибка) — ушло в реестр открытых вопросов как решённый вопрос. Видимость личных документов (Только мне/Команде/Всем) косвенно подтвердила уже известную находку про экран «Источники → Документы».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Предупреждение о дубликатах при повторной загрузке; вопрос-по-таблице (Excel можно не только искать текстом, но и запрашивать расчёты); ограничение поиска одной коллекцией перед вопросом. Кандидат в «Руководство пользователя».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ug-04-catalog-analytics.md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Каталог данных и аналитика (пользовательский взгляд)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Что такое каталог данных, глоссарий терминов, происхождение данных (lineage) для конечного пользователя, вопросы по данным с числами/таблицами/графиками, права и защита при работе с данными, выгрузка результатов, если ответ по данным не получается.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Ничего.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Весь раздел «Каталог и аналитика» с точки зрения пользователя целиком отсутствует в любых наших доках — ни в руководстве администратора, ни где-либо ещё. Кандидат в «Руководство пользователя».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ug-05-security.md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Безопасность и защита данных для пользователя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Маскирование чувствительных данных (что видит пользователь), доступ по правам, безопасная работа с помощником, журнал действий (что пользователь о нём знает), роль пользователя в безопасности (не передавать логин, выходить на общих компьютерах), частые вопросы по безопасности.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Ничего напрямую — но общая идея «маскирование работает всегда, доступ по правам одинаков везде» перекликается с разделом 3 и 6 руководства администратора (написанными по другим, более техническим источникам).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Пользовательская формулировка «Почему часть данных скрыта звёздочками» и подобные готовые FAQ-ответы для конечного пользователя. Кандидат в «Руководство пользователя».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ug-06-reports-export.md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Отчёты и выгрузка результатов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Выгрузка таблиц (xlsx/csv/json), скачивание документов/текстовых ответов (.docx/.pdf), графики, что попадает в выгрузку (учёт прав), быстрый способ — попросить выгрузку словами прямо в вопросе, если выгрузка не получается.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Ничего.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Весь файл, включая приятную деталь «можно попросить выгрузку словами» — кандидат в «Руководство пользователя».</w:t>
            </w:r>
          </w:p>
        </w:tc>
      </w:tr>
    </w:tbl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14181F"/>
          <w:sz w:val="20"/>
          <w:szCs w:val="20"/>
        </w:rPr>
        <w:t xml:space="preserve">ug-glossary-faq.md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Глоссарий пользователя и частые вопросы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Что внутри: Глоссарий простыми словами (помощник, коллекция, источник, фокус документа, маскирование, доступ по правам, происхождение данных, шаблон ответа), частые вопросы (9 штук) и куда обращаться по разным типам проблем.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Вошло в руководство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Ничего напрямую — глоссарий в руководстве администратора написан отдельно, своими терминами для другой аудитории.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7"/>
                <w:szCs w:val="17"/>
              </w:rPr>
              <w:t xml:space="preserve">Не вошло</w:t>
            </w:r>
          </w:p>
        </w:tc>
        <w:tc>
          <w:tcPr>
            <w:tcW w:type="dxa" w:w="6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Весь файл — готовый, уже адаптированный под непрофессионала материал; почти без изменений годится как раздел «Глоссарий и FAQ» будущего «Руководства пользователя».</w:t>
            </w:r>
          </w:p>
        </w:tc>
      </w:tr>
    </w:tbl>
    <w:p>
      <w:pPr>
        <w:pStyle w:val="Heading1"/>
        <w:spacing w:after="100" w:before="320"/>
      </w:pPr>
      <w:r>
        <w:rPr>
          <w:rFonts w:ascii="Calibri" w:cs="Calibri" w:eastAsia="Calibri" w:hAnsi="Calibri"/>
          <w:b/>
          <w:bCs/>
          <w:color w:val="14181F"/>
          <w:sz w:val="24"/>
          <w:szCs w:val="24"/>
        </w:rPr>
        <w:t xml:space="preserve">Итог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Из 16 сохранённых файлов (17-й — точный дубликат)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rukovodstvo-administratora.md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содержательно вошли: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doc3, doc5, doc6, doc7, doc8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(основа руководства, но с существенными сокращениями — точные пути UI, таблицы полей форм и полные таблицы ФСТЭК/модели угроз опущены в пользу краткого изложения) и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doc1, doc2, doc2a, doc4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(только в приложении для технической команды, тоже сокращённо). Все **7 файлов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ug_*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** не вошли вообще — они не про администрирование, а про работу конечного пользователя, и ждут отдельного документа.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Два направления дальнейшей работы: (1) досоздать более полные технические приложения к руководству администратора — точные пути UI, таблицу ФСТЭК, модель угроз, таблицу остаточных рисков; (2) собрать отдельное «Руководство пользователя» из 7 файлов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ug_*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2026-08-19T18:23:47.064Z</dcterms:created>
  <dcterms:modified xsi:type="dcterms:W3CDTF">2026-08-19T18:23:47.089Z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