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Лимиты токенов и биллинг — руководство администратора</w:t>
      </w:r>
    </w:p>
    <w:p>
      <w:pPr>
        <w:spacing w:after="130"/>
      </w:pPr>
      <w:r>
        <w:rPr>
          <w:b/>
          <w:bCs/>
        </w:rPr>
        <w:t xml:space="preserve">Кому:</w:t>
      </w:r>
      <w:r>
        <w:t xml:space="preserve"> администратору платформы и сотруднику ИБ — Часть 1 (токены и лимиты); сотруднику финансов/биллинга — Часть 2 (деньги). Составлено на основе документа разработчика.</w:t>
      </w:r>
    </w:p>
    <w:p>
      <w:pPr>
        <w:spacing w:after="130"/>
      </w:pPr>
      <w:r>
        <w:rPr>
          <w:b/>
          <w:bCs/>
        </w:rPr>
        <w:t xml:space="preserve">Что даёт:</w:t>
      </w:r>
      <w:r>
        <w:t xml:space="preserve"> объясняет, что такое токены, как платформа их считает, как настроить лимиты потребления и как пользоваться биллингом — учётом стоимости в рублях. Технические подробности сведены к минимуму.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Часть 1 — Токены и лимиты</w:t>
      </w:r>
      <w:r>
        <w:t xml:space="preserve"> (раздел администрирования): сколько модель может обработать.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Часть 2 — Биллинг</w:t>
      </w:r>
      <w:r>
        <w:t xml:space="preserve">: сколько это стоит в деньгах.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Что где настраивается — карта документа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Экран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Лимит токенов пользователю, права на модели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Пользователи и доступ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Администратор / ИБ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Общий пул токенов команде (день, месяц)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Лимиты команд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Администратор / ИБ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Проверка фактического расхода токенов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Потребление токенов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Администратор / ИБ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Цены за токены (тарифы)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Биллинг → Тарифы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Финансы (биллинг)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Денежные бюджеты и предупреждения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Биллинг → Бюджеты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Финансы (биллинг)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Сводки и счета в рублях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Биллинг → Свод / Счета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Финансы (биллинг)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Краткий словарь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Термин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Простыми словами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Токен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Кусочек текста (примерно ¾ слова), которыми модель читает и пишет; в них меряется расход.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Входные / выходные токены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Отправлено в модель / получено от модели.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Лимит токенов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Ограничение объёма (в токенах) на пользователя или команду за день или месяц. 0 = без лимита.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Класс провайдера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Куда можно отправлять данные: локальный &lt; облако РФ &lt; внешний. Ограничение по безопасности, задаётся ролью.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Тариф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Цена за 1000 входных и 1000 выходных токенов для конкретной модели.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Бюджет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Денежный лимит (в рублях) на пользователя, команду или весь стенд за период.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Счёт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Итоговая сумма затрат за период с выгрузкой в XLSX или CSV.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0. Что такое токены и как они считаются</w:t>
      </w:r>
    </w:p>
    <w:p>
      <w:pPr>
        <w:spacing w:after="130"/>
      </w:pPr>
      <w:r>
        <w:rPr>
          <w:b/>
          <w:bCs/>
        </w:rPr>
        <w:t xml:space="preserve">Токен</w:t>
      </w:r>
      <w:r>
        <w:t xml:space="preserve"> — маленький кусочек текста, которым «мыслит» языковая модель. Ориентировочно один токен — это 3–4 символа или около ¾ слова (для русского чуть меньше). Модель и читает, и пишет в токенах, поэтому расход измеряется именно в них, а не в словах или символах.</w:t>
      </w:r>
    </w:p>
    <w:p>
      <w:pPr>
        <w:spacing w:after="130"/>
      </w:pPr>
      <w:r>
        <w:t xml:space="preserve">Расход всегда делится на два вида: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Вид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Что это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Входные токены (Input)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Всё, что уходит в модель: вопрос пользователя, приложенные документы, инструкции, найденный по базе контекст. Обычно это основной объём.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Выходные токены (Output)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Всё, что модель сгенерировала в ответ.</w:t>
            </w:r>
          </w:p>
        </w:tc>
      </w:tr>
    </w:tbl>
    <w:p>
      <w:pPr>
        <w:spacing w:after="100"/>
      </w:pPr>
    </w:p>
    <w:p>
      <w:pPr>
        <w:spacing w:after="130"/>
      </w:pPr>
      <w:r>
        <w:rPr>
          <w:b/>
          <w:bCs/>
        </w:rPr>
        <w:t xml:space="preserve">Кто считает.</w:t>
      </w:r>
      <w:r>
        <w:t xml:space="preserve"> Точное число токенов возвращает сама модель после каждого ответа — это не приблизительная оценка. Платформа складывает эти числа по пользователям, командам, моделям и дням.</w:t>
      </w:r>
    </w:p>
    <w:p>
      <w:pPr>
        <w:spacing w:after="130"/>
      </w:pPr>
      <w:r>
        <w:rPr>
          <w:b/>
          <w:bCs/>
        </w:rPr>
        <w:t xml:space="preserve">Как расход соотносится с лимитами.</w:t>
      </w:r>
      <w:r>
        <w:t xml:space="preserve"> И личный, и командный лимиты считаются </w:t>
      </w:r>
      <w:r>
        <w:rPr>
          <w:b/>
          <w:bCs/>
        </w:rPr>
        <w:t xml:space="preserve">одинаково</w:t>
      </w:r>
      <w:r>
        <w:t xml:space="preserve"> — входные плюс выходные токены, суммарно за период по всем моделям: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Личный дневной лимит</w:t>
      </w:r>
      <w:r>
        <w:t xml:space="preserve"> — входные + выходные токены пользователя за сутки по всем моделям.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Командный пул</w:t>
      </w:r>
      <w:r>
        <w:t xml:space="preserve"> — то же самое, но суммарно по всем участникам команды, за день и за месяц.</w:t>
      </w:r>
    </w:p>
    <w:p>
      <w:pPr>
        <w:spacing w:after="130"/>
      </w:pPr>
      <w:r>
        <w:t xml:space="preserve">Увидеть фактический расход в любой момент можно на экране «Потребление токенов» (§1.3).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Часть 1. Токены и лимиты (раздел администрирования)</w:t>
      </w:r>
    </w:p>
    <w:p>
      <w:pPr>
        <w:pStyle w:val="Heading2"/>
        <w:spacing w:after="110" w:before="220"/>
      </w:pPr>
      <w:r>
        <w:t xml:space="preserve">Куда заходить</w:t>
      </w:r>
    </w:p>
    <w:p>
      <w:pPr>
        <w:spacing w:after="130"/>
      </w:pPr>
      <w:r>
        <w:t xml:space="preserve">Экраны управления находятся в разделе «Администрирование» платформы (открывается панель безопасности). Нужные пункты меню: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Пользователи и доступ</w:t>
      </w:r>
      <w:r>
        <w:t xml:space="preserve"> — лимиты и права отдельных пользователей.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Лимиты команд</w:t>
      </w:r>
      <w:r>
        <w:t xml:space="preserve"> — общие пулы токенов на команды.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Потребление токенов</w:t>
      </w:r>
      <w:r>
        <w:t xml:space="preserve"> — проверка фактического расхода.</w:t>
      </w:r>
    </w:p>
    <w:p>
      <w:pPr>
        <w:spacing w:after="130"/>
      </w:pPr>
      <w:r>
        <w:t xml:space="preserve">Доступ к этим экранам есть у роли администратора и офицера ИБ.</w:t>
      </w:r>
    </w:p>
    <w:p>
      <w:pPr>
        <w:pStyle w:val="Heading2"/>
        <w:spacing w:after="110" w:before="220"/>
      </w:pPr>
      <w:r>
        <w:t xml:space="preserve">1.1. Лимит на пользователя — «Пользователи и доступ»</w:t>
      </w:r>
    </w:p>
    <w:p>
      <w:pPr>
        <w:spacing w:after="130"/>
      </w:pPr>
      <w:r>
        <w:t xml:space="preserve">Откройте карточку пользователя. К лимитам относятся три поля: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Роль</w:t>
      </w:r>
      <w:r>
        <w:t xml:space="preserve"> — задаёт потолок класса провайдера: локальный &lt; облако РФ &lt; внешний. Роль разрешает провайдеров своего класса и ниже. Это ограничение по </w:t>
      </w:r>
      <w:r>
        <w:rPr>
          <w:b/>
          <w:bCs/>
        </w:rPr>
        <w:t xml:space="preserve">безопасности</w:t>
      </w:r>
      <w:r>
        <w:t xml:space="preserve"> — куда можно отправлять данные, а не по объёму.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Лимит токенов в день</w:t>
      </w:r>
      <w:r>
        <w:t xml:space="preserve"> — сколько токенов пользователь может израсходовать за сутки. Считается так же, как командный пул: входные + выходные суммарно по всем моделям. 0 = без лимита.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Права на модели</w:t>
      </w:r>
      <w:r>
        <w:t xml:space="preserve"> (таблица под формой) — тонкая настройка по конкретной модели: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модель </w:t>
      </w:r>
      <w:r>
        <w:rPr>
          <w:b/>
          <w:bCs/>
        </w:rPr>
        <w:t xml:space="preserve">не</w:t>
      </w:r>
      <w:r>
        <w:t xml:space="preserve"> добавлена в список — она разрешена и работает по общему дневному лимиту;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добавьте запись, чтобы </w:t>
      </w:r>
      <w:r>
        <w:rPr>
          <w:b/>
          <w:bCs/>
        </w:rPr>
        <w:t xml:space="preserve">заблокировать</w:t>
      </w:r>
      <w:r>
        <w:t xml:space="preserve"> модель этому пользователю или задать ей </w:t>
      </w:r>
      <w:r>
        <w:rPr>
          <w:b/>
          <w:bCs/>
        </w:rPr>
        <w:t xml:space="preserve">отдельный дневной лимит</w:t>
      </w:r>
      <w:r>
        <w:t xml:space="preserve"> (поле «Лимит токенов/день»).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По умолчанию система разрешает, а не запрещает.</w:t>
      </w:r>
      <w:r>
        <w:t xml:space="preserve"> Пустая роль означает, что пользователю доступны </w:t>
      </w:r>
      <w:r>
        <w:rPr>
          <w:b/>
          <w:bCs/>
        </w:rPr>
        <w:t xml:space="preserve">все</w:t>
      </w:r>
      <w:r>
        <w:t xml:space="preserve"> провайдеры, включая внешние. Модель, не добавленная в таблицу прав, тоже доступна. То есть «ничего не настроили» — это «всё можно», а не «ничего нельзя». Проверьте роли и права явно для каждого пользователя, работающего с чувствительными данными.</w:t>
      </w:r>
    </w:p>
    <w:p>
      <w:pPr>
        <w:pStyle w:val="Heading2"/>
        <w:spacing w:after="110" w:before="220"/>
      </w:pPr>
      <w:r>
        <w:t xml:space="preserve">1.2. Лимит на команду — «Лимиты команд»</w:t>
      </w:r>
    </w:p>
    <w:p>
      <w:pPr>
        <w:spacing w:after="130"/>
      </w:pPr>
      <w:r>
        <w:t xml:space="preserve">Экран задаёт общий пул токенов на команду — общий на всех её участников. Команды берутся из справочника каталога OpenMetadata.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Команда</w:t>
      </w:r>
      <w:r>
        <w:t xml:space="preserve"> — выбор из выпадающего списка.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Лимит/день</w:t>
      </w:r>
      <w:r>
        <w:t xml:space="preserve"> — дневной пул на всю команду. 0 = без лимита.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Лимит/месяц</w:t>
      </w:r>
      <w:r>
        <w:t xml:space="preserve"> — месячный пул на всю команду. 0 = без лимита.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Статус</w:t>
      </w:r>
      <w:r>
        <w:t xml:space="preserve"> — можно временно отключить лимит, не удаляя его.</w:t>
      </w:r>
    </w:p>
    <w:p>
      <w:pPr>
        <w:spacing w:after="130"/>
      </w:pPr>
      <w:r>
        <w:t xml:space="preserve">В таблице рядом с каждой командой виден текущий расход: сегодня: X / лимит (Y%) и месяц: X / лимит (Y%).</w:t>
      </w:r>
    </w:p>
    <w:p>
      <w:pPr>
        <w:pStyle w:val="Heading3"/>
        <w:spacing w:after="90" w:before="160"/>
      </w:pPr>
      <w:r>
        <w:t xml:space="preserve">Где ноль значит что</w:t>
      </w:r>
    </w:p>
    <w:p>
      <w:pPr>
        <w:spacing w:after="130"/>
      </w:pPr>
      <w:r>
        <w:t xml:space="preserve">Значение 0 встречается в трёх полях, и в одном из них означает не то же самое, что в остальных. Это самая частая ошибка настройки: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Экран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Что означает `0`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Лимит токенов в день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Пользователи и доступ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Без лимита</w:t>
            </w:r>
            <w:r>
              <w:t xml:space="preserve"> — пользователь не ограничен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Лимит/день, Лимит/месяц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Лимиты команд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Без лимита</w:t>
            </w:r>
            <w:r>
              <w:t xml:space="preserve"> — команда не ограничена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Лимит токенов/день в правах на модель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Пользователи и доступ, таблица прав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Использовать общий дневной лимит</w:t>
            </w:r>
            <w:r>
              <w:t xml:space="preserve"> пользователя, а не снять ограничение</w:t>
            </w:r>
          </w:p>
        </w:tc>
      </w:tr>
    </w:tbl>
    <w:p>
      <w:pPr>
        <w:spacing w:after="100"/>
      </w:pPr>
    </w:p>
    <w:p>
      <w:pPr>
        <w:pStyle w:val="Heading3"/>
        <w:spacing w:after="90" w:before="160"/>
      </w:pPr>
      <w:r>
        <w:t xml:space="preserve">Как лимиты срабатывают вместе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Личный лимит и командные пулы действуют </w:t>
      </w:r>
      <w:r>
        <w:rPr>
          <w:b/>
          <w:bCs/>
        </w:rPr>
        <w:t xml:space="preserve">одновременно</w:t>
      </w:r>
      <w:r>
        <w:t xml:space="preserve">. Срабатывает самый строгий: запрос блокируется при исчерпании любого из них.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Если пользователь состоит в нескольких командах, проверяется лимит </w:t>
      </w:r>
      <w:r>
        <w:rPr>
          <w:b/>
          <w:bCs/>
        </w:rPr>
        <w:t xml:space="preserve">каждой</w:t>
      </w:r>
      <w:r>
        <w:t xml:space="preserve"> — блокировка наступит при превышении в любой.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При достижении </w:t>
      </w:r>
      <w:r>
        <w:rPr>
          <w:b/>
          <w:bCs/>
        </w:rPr>
        <w:t xml:space="preserve">100%</w:t>
      </w:r>
      <w:r>
        <w:t xml:space="preserve"> очередной запрос отклоняется, и пользователь получает сообщение вида «Дневной лимит токенов пользователя исчерпан (12 000 / 12 000)» или «Месячный лимит токенов команды исчерпан».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Счётчики суток обнуляются в начале новых суток </w:t>
      </w:r>
      <w:r>
        <w:rPr>
          <w:b/>
          <w:bCs/>
        </w:rPr>
        <w:t xml:space="preserve">по времени сервера</w:t>
      </w:r>
      <w:r>
        <w:t xml:space="preserve">, месячные — в начале месяца. Для распределённых по часовым поясам команд это означает, что сутки заканчиваются по серверному времени, а не по местному.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Изменения лимитов вступают в силу не мгновенно</w:t>
      </w:r>
      <w:r>
        <w:t xml:space="preserve">, а примерно в течение минуты — платформа периодически перечитывает новые значения. Если срочно подняли лимит заблокированному пользователю, попросите его подождать минуту и повторить запрос.</w:t>
      </w:r>
    </w:p>
    <w:p>
      <w:pPr>
        <w:spacing w:after="130"/>
      </w:pPr>
      <w:r>
        <w:t xml:space="preserve">&gt;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О предупреждении на 90%.</w:t>
      </w:r>
      <w:r>
        <w:t xml:space="preserve"> При достижении 90% лимита система делает запись в служебном журнале. Администратору платформы этот журнал не виден, оповещения не приходит. Практический способ наблюдения — цветные полоски на экране «Потребление токенов»: смотрите их регулярно, а не ждите сигнала.</w:t>
      </w:r>
    </w:p>
    <w:p>
      <w:pPr>
        <w:pStyle w:val="Heading2"/>
        <w:spacing w:after="110" w:before="220"/>
      </w:pPr>
      <w:r>
        <w:t xml:space="preserve">1.3. Проверка расхода — «Потребление токенов»</w:t>
      </w:r>
    </w:p>
    <w:p>
      <w:pPr>
        <w:spacing w:after="130"/>
      </w:pPr>
      <w:r>
        <w:t xml:space="preserve">Экран показывает фактическое потребление. Три вкладки: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Пользователи</w:t>
      </w:r>
      <w:r>
        <w:t xml:space="preserve"> — по каждому пользователю за выбранную дату: число запросов, входные и выходные токены, дневной лимит и цветная полоска «% использования» (зелёная → жёлтая → красная). Полоска считается по сумме входных и выходных токенов — ровно по тому, что ограничивает дневной лимит. Кнопка «Подробно» открывает разбивку по моделям.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Команды</w:t>
      </w:r>
      <w:r>
        <w:t xml:space="preserve"> — по каждой команде: запросы и токены за день и за месяц, обе полоски «расход / лимит».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Журнал вызовов</w:t>
      </w:r>
      <w:r>
        <w:t xml:space="preserve"> — подробный след: время, пользователь, провайдер, модель, входные и выходные токены каждого вызова; фильтры по дате, провайдеру и модели; ссылка на конкретный диалог.</w:t>
      </w:r>
    </w:p>
    <w:p>
      <w:pPr>
        <w:spacing w:after="130"/>
      </w:pPr>
      <w:r>
        <w:t xml:space="preserve">Сверху — фильтр по дате и, на первой вкладке, по пользователю.</w:t>
      </w:r>
    </w:p>
    <w:p>
      <w:pPr>
        <w:pStyle w:val="Heading2"/>
        <w:spacing w:after="110" w:before="220"/>
      </w:pPr>
      <w:r>
        <w:t xml:space="preserve">Порядок настройки лимитов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Задать роли пользователям (класс разрешённых провайдеров) в «Пользователи и доступ».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Проставить дневные лимиты токенов пользователям или оставить 0 для безлимитных.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При необходимости задать общие пулы командам в «Лимиты команд».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Через 1–2 дня открыть «Потребление токенов» и проверить, что реальный расход укладывается в лимиты; при необходимости скорректировать.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Часть 2. Биллинг (учёт стоимости)</w:t>
      </w:r>
    </w:p>
    <w:p>
      <w:pPr>
        <w:spacing w:after="130"/>
      </w:pPr>
      <w:r>
        <w:t xml:space="preserve">Биллинг переводит израсходованные токены в деньги: ведёт тарифы, считает стоимость каждого вызова, позволяет задавать денежные бюджеты и формировать счета.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Отдельный модуль.</w:t>
      </w:r>
      <w:r>
        <w:t xml:space="preserve"> Биллинг — опциональный компонент. Если он не установлен, платформа продолжает работать (учёт токенов и лимиты из Части 1 действуют всегда), но раздела «Биллинг» не будет.</w:t>
      </w:r>
    </w:p>
    <w:p>
      <w:pPr>
        <w:pStyle w:val="Heading2"/>
        <w:spacing w:after="110" w:before="220"/>
      </w:pPr>
      <w:r>
        <w:t xml:space="preserve">Куда заходить</w:t>
      </w:r>
    </w:p>
    <w:p>
      <w:pPr>
        <w:spacing w:after="130"/>
      </w:pPr>
      <w:r>
        <w:t xml:space="preserve">Пункт «Биллинг» в меню платформы. Доступ — по роли «Финансы (биллинг)» или у администратора. Раздел содержит четыре вкладки.</w:t>
      </w:r>
    </w:p>
    <w:p>
      <w:pPr>
        <w:pStyle w:val="Heading2"/>
        <w:spacing w:after="110" w:before="220"/>
      </w:pPr>
      <w:r>
        <w:t xml:space="preserve">Порядок запуска биллинга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Тарифы нужно завести до того, как пойдёт работа с моделями.</w:t>
      </w:r>
      <w:r>
        <w:t xml:space="preserve"> Вызов модели, для которой тарифа нет, в стоимость не попадает — токены посчитаются, деньги нет. Задним числом ничего не пересчитывается: добавленный позже тариф применяется только к новым вызовам. Поэтому расход за период, когда тариф отсутствовал, восстановить в рублях уже не получится.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Завести тарифы на </w:t>
      </w:r>
      <w:r>
        <w:rPr>
          <w:b/>
          <w:bCs/>
        </w:rPr>
        <w:t xml:space="preserve">все</w:t>
      </w:r>
      <w:r>
        <w:t xml:space="preserve"> модели, которые используются на стенде (вкладка «Тарифы»).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Неделю понаблюдать за вкладкой «Свод» — увидеть реальные суммы по моделям и командам.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По этим суммам выставить бюджеты (вкладка «Бюджеты»), начав с уровня команды.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В начале следующего месяца сформировать первый счёт и сверить его со «Сводом».</w:t>
      </w:r>
    </w:p>
    <w:p>
      <w:pPr>
        <w:pStyle w:val="Heading2"/>
        <w:spacing w:after="110" w:before="220"/>
      </w:pPr>
      <w:r>
        <w:t xml:space="preserve">2.1. Вкладка «Свод»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Стоимость по провайдеру и модели</w:t>
      </w:r>
      <w:r>
        <w:t xml:space="preserve"> — сколько потрачено на каждую модель: число вызовов, входные и выходные токены, сумма.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Стоимость по командам</w:t>
      </w:r>
      <w:r>
        <w:t xml:space="preserve"> — сумма затрат в разрезе команд.</w:t>
      </w:r>
    </w:p>
    <w:p>
      <w:pPr>
        <w:pStyle w:val="Heading2"/>
        <w:spacing w:after="110" w:before="220"/>
      </w:pPr>
      <w:r>
        <w:t xml:space="preserve">2.2. Вкладка «Тарифы» — цены</w:t>
      </w:r>
    </w:p>
    <w:p>
      <w:pPr>
        <w:spacing w:after="130"/>
      </w:pPr>
      <w:r>
        <w:t xml:space="preserve">Тариф — цена за токены для пары «провайдер + модель». Платформа берёт из тарифа действующую цену и умножает на израсходованные токены. Форма «Новый тариф»: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Провайдер</w:t>
      </w:r>
      <w:r>
        <w:t xml:space="preserve"> — например, gigachat, yandexgpt, openai;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Модель</w:t>
      </w:r>
      <w:r>
        <w:t xml:space="preserve"> — например, GigaChat-Pro;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₽/1k in</w:t>
      </w:r>
      <w:r>
        <w:t xml:space="preserve"> — цена за 1000 входных токенов;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₽/1k out</w:t>
      </w:r>
      <w:r>
        <w:t xml:space="preserve"> — цена за 1000 выходных токенов;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Валюта</w:t>
      </w:r>
      <w:r>
        <w:t xml:space="preserve"> — по умолчанию RUB.</w:t>
      </w:r>
    </w:p>
    <w:p>
      <w:pPr>
        <w:spacing w:after="130"/>
      </w:pPr>
      <w:r>
        <w:rPr>
          <w:b/>
          <w:bCs/>
        </w:rPr>
        <w:t xml:space="preserve">Формула стоимости вызова:</w:t>
      </w:r>
    </w:p>
    <w:p>
      <w:pPr>
        <w:spacing w:after="130"/>
      </w:pPr>
      <w:r>
        <w:rPr>
          <w:rFonts w:ascii="Consolas" w:cs="Consolas" w:eastAsia="Consolas" w:hAnsi="Consolas"/>
          <w:color w:val="8A6A2E"/>
          <w:sz w:val="20"/>
          <w:szCs w:val="20"/>
        </w:rPr>
        <w:t xml:space="preserve">`</w:t>
      </w:r>
      <w:r>
        <w:t xml:space="preserve"> стоимость = (входные_токены / 1000) × цена_за_1k_входных           + (выходные_токены / 1000) × цена_за_1k_выходных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`</w:t>
      </w:r>
    </w:p>
    <w:p>
      <w:pPr>
        <w:spacing w:after="130"/>
      </w:pPr>
      <w:r>
        <w:rPr>
          <w:b/>
          <w:bCs/>
        </w:rPr>
        <w:t xml:space="preserve">Пример.</w:t>
      </w:r>
      <w:r>
        <w:t xml:space="preserve"> Модель с ценой 2 ₽ за 1000 входных и 6 ₽ за 1000 выходных: вызов на 1000 входных и 500 выходных токенов стоит 1 × 2 + 0,5 × 6 = </w:t>
      </w:r>
      <w:r>
        <w:rPr>
          <w:b/>
          <w:bCs/>
        </w:rPr>
        <w:t xml:space="preserve">5 ₽</w:t>
      </w:r>
      <w:r>
        <w:t xml:space="preserve">.</w:t>
      </w:r>
    </w:p>
    <w:p>
      <w:pPr>
        <w:spacing w:after="130"/>
      </w:pPr>
      <w:r>
        <w:t xml:space="preserve">В таблице тарифов виден период действия («Действует с ... по ...»). Чтобы сменить цену, не удаляйте старый тариф — нажмите «Закрыть» (он перестанет действовать с текущего момента) и добавьте новый. История сохранится, ранее посчитанные суммы останутся прежними.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t xml:space="preserve">Класс провайдера (локальный, облако РФ, внешний) на цену не влияет — стоимость зависит только от тарифа для конкретной модели.</w:t>
      </w:r>
    </w:p>
    <w:p>
      <w:pPr>
        <w:pStyle w:val="Heading2"/>
        <w:spacing w:after="110" w:before="220"/>
      </w:pPr>
      <w:r>
        <w:t xml:space="preserve">2.3. Вкладка «Бюджеты» — денежные лимиты</w:t>
      </w:r>
    </w:p>
    <w:p>
      <w:pPr>
        <w:spacing w:after="130"/>
      </w:pPr>
      <w:r>
        <w:t xml:space="preserve">Бюджет — ограничение в рублях, в отличие от лимита токенов из Части 1. Форма «Новый бюджет»: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Уровень</w:t>
      </w:r>
      <w:r>
        <w:t xml:space="preserve"> — команда, пользователь или глобально (весь стенд);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ID</w:t>
      </w:r>
      <w:r>
        <w:t xml:space="preserve"> — конкретная команда или пользователь; для уровня «глобально» не нужен;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Период</w:t>
      </w:r>
      <w:r>
        <w:t xml:space="preserve"> — месяц или день;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Лимит</w:t>
      </w:r>
      <w:r>
        <w:t xml:space="preserve"> — сумма в валюте;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Alert %</w:t>
      </w:r>
      <w:r>
        <w:t xml:space="preserve"> — порог раннего предупреждения, по умолчанию 80%: при его достижении система отмечает сигнал, но запросы ещё проходят.</w:t>
      </w:r>
    </w:p>
    <w:p>
      <w:pPr>
        <w:spacing w:after="130"/>
      </w:pPr>
      <w:r>
        <w:t xml:space="preserve">При превышении бюджета очередные запросы пользователя отклоняются с сообщением «Бюджет исчерпан». Если пользователь состоит в нескольких командах, учитывается бюджет каждой.</w:t>
      </w:r>
    </w:p>
    <w:p>
      <w:pPr>
        <w:pStyle w:val="Heading3"/>
        <w:spacing w:after="90" w:before="160"/>
      </w:pPr>
      <w:r>
        <w:t xml:space="preserve">Два ограничения — чем отличаются</w:t>
      </w:r>
    </w:p>
    <w:p>
      <w:pPr>
        <w:spacing w:after="130"/>
      </w:pPr>
      <w:r>
        <w:t xml:space="preserve">Лимит токенов и бюджет блокируют пользователя независимо друг от друга. Прежде чем настраивать оба, определитесь, какую задачу решаете: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Лимит токенов (Часть 1)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Бюджет (Часть 2)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В чём измеряется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В токенах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В рублях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Когда работает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Всегда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Только с установленным модулем биллинга и заведёнными тарифами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Что при исчерпании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Запрос отклоняется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Запрос отклоняется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Раннее предупреждение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90%, запись в служебном журнале, не настраивается и администратору не видна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Alert %, по умолчанию 80%, настраивается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Кто настраивает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Администратор / ИБ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Финансы (биллинг)</w:t>
            </w:r>
          </w:p>
        </w:tc>
      </w:tr>
    </w:tbl>
    <w:p>
      <w:pPr>
        <w:spacing w:after="100"/>
      </w:pPr>
    </w:p>
    <w:p>
      <w:pPr>
        <w:spacing w:after="130"/>
      </w:pPr>
      <w:r>
        <w:t xml:space="preserve">Практический вывод: лимит токенов — базовая защита от неконтролируемого расхода, включайте его всегда. Бюджет — финансовый контроль поверх него, он имеет смысл только когда тарифы заведены и суммы в «Своде» выглядят достоверно.</w:t>
      </w:r>
    </w:p>
    <w:p>
      <w:pPr>
        <w:pStyle w:val="Heading2"/>
        <w:spacing w:after="110" w:before="220"/>
      </w:pPr>
      <w:r>
        <w:t xml:space="preserve">2.4. Вкладка «Счета»</w:t>
      </w:r>
    </w:p>
    <w:p>
      <w:pPr>
        <w:spacing w:after="130"/>
      </w:pPr>
      <w:r>
        <w:t xml:space="preserve">Формирование счёта за период: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Период</w:t>
      </w:r>
      <w:r>
        <w:t xml:space="preserve"> — месяц в формате ГГГГ-ММ;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Уровень</w:t>
      </w:r>
      <w:r>
        <w:t xml:space="preserve"> — весь стенд или пользователь;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кнопка «Сформировать счёт».</w:t>
      </w:r>
    </w:p>
    <w:p>
      <w:pPr>
        <w:spacing w:after="130"/>
      </w:pPr>
      <w:r>
        <w:t xml:space="preserve">Готовый счёт появляется в таблице (период, сумма, число вызовов, статус) с кнопками выгрузки XLSX и CSV для детализации.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Счёт по команде сейчас сформировать нельзя</w:t>
      </w:r>
      <w:r>
        <w:t xml:space="preserve"> — доступны только уровни «весь стенд» и «пользователь», хотя затраты по командам видны во вкладке «Свод». Это известное ограничение, оно будет устранено доработкой. Пока для отчёта по команде пользуйтесь данными «Свода».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См. также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onsolas" w:cs="Consolas" w:eastAsia="Consolas" w:hAnsi="Consolas"/>
          <w:color w:val="8A6A2E"/>
          <w:sz w:val="20"/>
          <w:szCs w:val="20"/>
        </w:rPr>
        <w:t xml:space="preserve">administrirovanie-polzovateli.md</w:t>
      </w:r>
      <w:r>
        <w:t xml:space="preserve"> — общее описание раздела «Администрирование» (Рабочее место ИБ, экраны «Сотрудники ИБ» и «Пользователи и доступ»), в который встроены экраны лимитов из Части 1 этой инструкции.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onsolas" w:cs="Consolas" w:eastAsia="Consolas" w:hAnsi="Consolas"/>
          <w:color w:val="8A6A2E"/>
          <w:sz w:val="20"/>
          <w:szCs w:val="20"/>
        </w:rPr>
        <w:t xml:space="preserve">instrukciya-domeny-i-dostup.md</w:t>
      </w:r>
      <w:r>
        <w:t xml:space="preserve"> — доступ к данным и коллекциям по доменам; лимиты токенов и биллинг — отдельный, не пересекающийся уровень контроля (сколько можно потратить, а не что можно увидеть).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2026-08-29T19:20:11.087Z</dcterms:created>
  <dcterms:modified xsi:type="dcterms:W3CDTF">2026-08-29T19:20:11.102Z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