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Ответы Д8 на вопросы по скоупу проекта — анализ</w:t>
      </w:r>
    </w:p>
    <w:p>
      <w:r>
        <w:rPr>
          <w:b/>
        </w:rPr>
        <w:t>Контекст:</w:t>
      </w:r>
      <w:r>
        <w:t xml:space="preserve"> заказчик прислал ответы на 19 вопросов из </w:t>
      </w:r>
      <w:r>
        <w:rPr>
          <w:rFonts w:ascii="Consolas" w:hAnsi="Consolas"/>
          <w:sz w:val="20"/>
        </w:rPr>
        <w:t>docs/presentations/case-27-voprosy-k-zakazchiku.docx</w:t>
      </w:r>
      <w:r>
        <w:t xml:space="preserve"> (соответствуют презентации </w:t>
      </w:r>
      <w:r>
        <w:rPr>
          <w:rFonts w:ascii="Consolas" w:hAnsi="Consolas"/>
          <w:sz w:val="20"/>
        </w:rPr>
        <w:t>case-27-proekt-d8-skoup-i-voprosy.pptx</w:t>
      </w:r>
      <w:r>
        <w:t>). Ниже — не пересказ, а структурный разбор: что теперь известно точно, какие новые требования всплыли, что осталось открытым, и что заказчик, в свою очередь, спросил у нас.</w:t>
      </w:r>
    </w:p>
    <w:p>
      <w:r>
        <w:t>---</w:t>
      </w:r>
    </w:p>
    <w:p>
      <w:pPr>
        <w:pStyle w:val="Heading2"/>
      </w:pPr>
      <w:r>
        <w:t>Главные тезисы</w:t>
      </w:r>
    </w:p>
    <w:p>
      <w:r>
        <w:t xml:space="preserve">- </w:t>
      </w:r>
      <w:r>
        <w:rPr>
          <w:b/>
        </w:rPr>
        <w:t>Флагманский сценарий определился явно и повторяется дважды (волна 1 и волна 2): работа с отчётом брокера</w:t>
      </w:r>
      <w:r>
        <w:t xml:space="preserve"> — пользователь спрашивает платформу, она обращается к бэк-офисной системе, грузит данные в персональный RAG и дальше отвечает по ним, не дёргая бэк-офис повторно. Это первый кандидат для детальной проработки и демонстрации ценности.</w:t>
      </w:r>
    </w:p>
    <w:p>
      <w:r>
        <w:t xml:space="preserve">- </w:t>
      </w:r>
      <w:r>
        <w:rPr>
          <w:b/>
        </w:rPr>
        <w:t>Список систем интеграции по волне 2 — намного шире 4 пилотных таблиц.</w:t>
      </w:r>
      <w:r>
        <w:t xml:space="preserve"> Бизнесовые: CRM Bitrix (REST), BO RUS (REST, Oracle), QORT (несколько систем по юрлицам, MS SQL), MDM (REST), 1С (REST). Вспомогательные: YouTrack, Zabbix, Graylog, Prometheus, Confluence — через API/MCP. КХД — пока единственная система с прямой интеграцией через Postgres. Число витрин заказчик сознательно не называет заранее — «будем плясать от сценариев».</w:t>
      </w:r>
    </w:p>
    <w:p>
      <w:r>
        <w:t xml:space="preserve">- </w:t>
      </w:r>
      <w:r>
        <w:rPr>
          <w:b/>
        </w:rPr>
        <w:t>Три новых существенных требования к платформе, которых не было в скоупе</w:t>
      </w:r>
      <w:r>
        <w:t>: (1) самостоятельное создание пользователем RAG-коллекций («мой проект»), (2) автоматическое формирование групп доступа из атрибутов/OU Active Directory (2 AD-домена, 384 сотрудника, 41 подразделение — и заказчик сам предупреждает, что прямое отображение подразделений не сработает), (3) пользовательский контроль над источниками прямо в запросе — не профиль/каталог, а тумблер «отключить источник Х для этого вопроса».</w:t>
      </w:r>
    </w:p>
    <w:p>
      <w:r>
        <w:t xml:space="preserve">- </w:t>
      </w:r>
      <w:r>
        <w:rPr>
          <w:b/>
        </w:rPr>
        <w:t>Модель динамических прав доступа выбрана заказчиком</w:t>
      </w:r>
      <w:r>
        <w:t>: платформа получает от систем-источников список идентификаторов объектов, доступных пользователю, через API, периодичность синхронизации определяет платформа. Три уровня прав: «разрешено всё» / «разрешено на объекты» / «запрещено всё». Отдельно нужен контроль на уровне таблиц (row/column-level), не только пользователей и групп.</w:t>
      </w:r>
    </w:p>
    <w:p>
      <w:r>
        <w:t xml:space="preserve">- </w:t>
      </w:r>
      <w:r>
        <w:rPr>
          <w:b/>
        </w:rPr>
        <w:t>Заказчик задал нам два встречных вопроса</w:t>
      </w:r>
      <w:r>
        <w:t>, требующих ответа с нашей стороны: как будет проходить деплой в прод (есть GitLab — можно через него?) и переносятся ли настройки платформы вручную или есть экспорт/импорт конфигурации.</w:t>
      </w:r>
    </w:p>
    <w:p>
      <w:r>
        <w:t xml:space="preserve">- </w:t>
      </w:r>
      <w:r>
        <w:rPr>
          <w:b/>
        </w:rPr>
        <w:t>Волна 3+ и ролевая модель — оба пункта заказчик явно попросил обсудить устно</w:t>
      </w:r>
      <w:r>
        <w:t>, не в переписке (дважды использовал формулировку «давайте устно обсудим»). Дальнейшие уточняющие вопросы по почте здесь не помогут — нужен звонок.</w:t>
      </w:r>
    </w:p>
    <w:p>
      <w:r>
        <w:t xml:space="preserve">- </w:t>
      </w:r>
      <w:r>
        <w:rPr>
          <w:b/>
        </w:rPr>
        <w:t>Обучение:</w:t>
      </w:r>
      <w:r>
        <w:t xml:space="preserve"> администраторов/техподдержки — 5+ человек. Конечных пользователей — созвон с «ИИ-чемпионами» (~30 человек), остальные посмотрят запись; финальное решение ещё обсуждается внутри Д8.</w:t>
      </w:r>
    </w:p>
    <w:p>
      <w:r>
        <w:t>---</w:t>
      </w:r>
    </w:p>
    <w:p>
      <w:pPr>
        <w:pStyle w:val="Heading2"/>
      </w:pPr>
      <w:r>
        <w:t>1. Волна 1 — RAG-документы</w:t>
      </w:r>
    </w:p>
    <w:p>
      <w:pPr>
        <w:pStyle w:val="Heading3"/>
      </w:pPr>
      <w:r>
        <w:t>Цель волны (подтверждена)</w:t>
      </w:r>
    </w:p>
    <w:p>
      <w:r>
        <w:t>Доступ к внешним LLM с анонимизацией данных + возможность самостоятельного создания и ведения баз знаний пользователями.</w:t>
      </w:r>
    </w:p>
    <w:p>
      <w:pPr>
        <w:pStyle w:val="Heading3"/>
      </w:pPr>
      <w:r>
        <w:t>Что уточнилось</w:t>
      </w:r>
    </w:p>
    <w:p>
      <w:r>
        <w:t xml:space="preserve">- Толкование волны 1 — не новые типы документов, а </w:t>
      </w:r>
      <w:r>
        <w:rPr>
          <w:b/>
        </w:rPr>
        <w:t>те же типы, что тестировались в пилоте</w:t>
      </w:r>
      <w:r>
        <w:t>, но с переносом создания коллекции и управления доступом к ней на самого пользователя (self-service).</w:t>
      </w:r>
    </w:p>
    <w:p>
      <w:r>
        <w:t>- Состав корпуса пока не формализован: нормативные документы, инструкции, описания процессов, шаблоны документов. Коллекции пользователи будут создавать по мере необходимости, а не по заранее фиксированному списку.</w:t>
      </w:r>
    </w:p>
    <w:p>
      <w:r>
        <w:t xml:space="preserve">- </w:t>
      </w:r>
      <w:r>
        <w:rPr>
          <w:b/>
        </w:rPr>
        <w:t>Флагманский сценарий</w:t>
      </w:r>
      <w:r>
        <w:t>: работа с отчётом брокера клиента — запрос в бэк-офисную систему, загрузка данных в персональный RAG, дальнейшие ответы без повторных обращений к бэк-офису.</w:t>
      </w:r>
    </w:p>
    <w:p>
      <w:pPr>
        <w:pStyle w:val="Heading3"/>
      </w:pPr>
      <w:r>
        <w:t>Пользователи и роли (факты, не гипотеза мастер-ТЗ)</w:t>
      </w:r>
    </w:p>
    <w:p>
      <w:r>
        <w:t>- 2 домена Active Directory.</w:t>
      </w:r>
    </w:p>
    <w:p>
      <w:r>
        <w:t>- Пилотная группа ≈ 30 человек.</w:t>
      </w:r>
    </w:p>
    <w:p>
      <w:r>
        <w:t xml:space="preserve">- Всего сотрудников (по последнему списку от кадров) — </w:t>
      </w:r>
      <w:r>
        <w:rPr>
          <w:b/>
        </w:rPr>
        <w:t>384</w:t>
      </w:r>
      <w:r>
        <w:t>, часть присутствует в обоих доменах.</w:t>
      </w:r>
    </w:p>
    <w:p>
      <w:r>
        <w:t xml:space="preserve">- Подразделений — </w:t>
      </w:r>
      <w:r>
        <w:rPr>
          <w:b/>
        </w:rPr>
        <w:t>41</w:t>
      </w:r>
      <w:r>
        <w:t>, но заказчик сам предупреждает: прямое отображение «подразделение = группа доступа» не подойдёт на 100%, будут ещё логические группы.</w:t>
      </w:r>
    </w:p>
    <w:p>
      <w:pPr>
        <w:pStyle w:val="Heading3"/>
      </w:pPr>
      <w:r>
        <w:t>Новое требование — автоматизация групп доступа из AD</w:t>
      </w:r>
    </w:p>
    <w:p>
      <w:r>
        <w:t>Заказчик хочет: в настройках платформы задать перечень OU (organizational units), и чтобы система сама создавала соответствующие группы доступа и включала в них пользователей по атрибутам AD — без ручного сопоставления 41 подразделения. Прямо предложил обсудить это отдельно.</w:t>
      </w:r>
    </w:p>
    <w:p>
      <w:pPr>
        <w:pStyle w:val="Heading3"/>
      </w:pPr>
      <w:r>
        <w:t>Критерий достижения волны 1 — фактически развёрнутый бэклог требований</w:t>
      </w:r>
    </w:p>
    <w:p>
      <w:r>
        <w:t>Заказчик ответил на этот вопрос не одной метрикой, а списком условий приёмки — по сути, чек-лист функциональности к моменту сдачи волны 1:</w:t>
      </w:r>
    </w:p>
    <w:p>
      <w:r>
        <w:t>1. Доступ через платформу к Claude с анонимизацией данных.</w:t>
      </w:r>
    </w:p>
    <w:p>
      <w:r>
        <w:t>2. Работает web_search + web_fetch от Anthropic.</w:t>
      </w:r>
    </w:p>
    <w:p>
      <w:r>
        <w:t>3. Возможность подключать скиллы (Claude skills или из их enterprise-плана).</w:t>
      </w:r>
    </w:p>
    <w:p>
      <w:r>
        <w:t>4. Внутренние модели доступны с локальным веб-поиском.</w:t>
      </w:r>
    </w:p>
    <w:p>
      <w:r>
        <w:t xml:space="preserve">5. Другие внешние модели — возможны, но вторично, без конкретики (упомянут </w:t>
      </w:r>
      <w:r>
        <w:rPr>
          <w:rFonts w:ascii="Consolas" w:hAnsi="Consolas"/>
          <w:sz w:val="20"/>
        </w:rPr>
        <w:t>platform.openai.com</w:t>
      </w:r>
      <w:r>
        <w:t>).</w:t>
      </w:r>
    </w:p>
    <w:p>
      <w:r>
        <w:t>6. Персональные базы знаний пользователей работают и дают релевантные ответы.</w:t>
      </w:r>
    </w:p>
    <w:p>
      <w:r>
        <w:t>7. Система не деградирует под нагрузкой; настроен мониторинг, алерты — в Zabbix отдела сопровождения.</w:t>
      </w:r>
    </w:p>
    <w:p>
      <w:r>
        <w:t xml:space="preserve">8. </w:t>
      </w:r>
      <w:r>
        <w:rPr>
          <w:b/>
        </w:rPr>
        <w:t>Настроены пользовательские и отдельские тарифные планы</w:t>
      </w:r>
      <w:r>
        <w:t xml:space="preserve">; заведение пользователей автоматизировано (вручную — неприемлемо при 384 сотрудниках). *Прямое пересечение с предложением №2 из </w:t>
      </w:r>
      <w:r>
        <w:rPr>
          <w:rFonts w:ascii="Consolas" w:hAnsi="Consolas"/>
          <w:sz w:val="20"/>
        </w:rPr>
        <w:t>case-28</w:t>
      </w:r>
      <w:r>
        <w:t xml:space="preserve"> (токен-экономика/бюджеты) — заказчик формулирует эту потребность независимо и раньше, чем мы успели её предложить.*</w:t>
      </w:r>
    </w:p>
    <w:p>
      <w:r>
        <w:t>9. API: доступ к LLM-функционалу и в режиме проксирования с анонимизацией, и через логику платформы (как внешний вызов чата через API).</w:t>
      </w:r>
    </w:p>
    <w:p>
      <w:r>
        <w:t xml:space="preserve">10. Пользователи через API могут работать с данными из RAG — </w:t>
      </w:r>
      <w:r>
        <w:rPr>
          <w:b/>
        </w:rPr>
        <w:t>явно помечено «можно вынести на шаг 2»</w:t>
      </w:r>
      <w:r>
        <w:t>, не блокер волны 1.</w:t>
      </w:r>
    </w:p>
    <w:p>
      <w:r>
        <w:t>11. Возможность автоматизированного обновления коллекций из источников: упомянуты Confluence (видели такую возможность, не пробовали), Bitrix (своя база), YouTrack — и предупреждение, что будут ещё произвольные источники.</w:t>
      </w:r>
    </w:p>
    <w:p>
      <w:r>
        <w:t>---</w:t>
      </w:r>
    </w:p>
    <w:p>
      <w:pPr>
        <w:pStyle w:val="Heading2"/>
      </w:pPr>
      <w:r>
        <w:t>2. Волна 2 — КХД / ESB</w:t>
      </w:r>
    </w:p>
    <w:p>
      <w:pPr>
        <w:pStyle w:val="Heading3"/>
      </w:pPr>
      <w:r>
        <w:t>Цель волны (подтверждена)</w:t>
      </w:r>
    </w:p>
    <w:p>
      <w:r>
        <w:t>Сотрудники должны иметь возможность работать с данными из предоставленных источников через платформу — с внешними (+анонимизация) и внутренними моделями.</w:t>
      </w:r>
    </w:p>
    <w:p>
      <w:pPr>
        <w:pStyle w:val="Heading3"/>
      </w:pPr>
      <w:r>
        <w:t>Список систем — конкретный, полученный впервые</w:t>
      </w:r>
    </w:p>
    <w:p>
      <w:r>
        <w:rPr>
          <w:b/>
        </w:rPr>
        <w:t>Бизнесовые</w:t>
      </w:r>
      <w:r>
        <w:t xml:space="preserve"> (через ESB): CRM Bitrix (REST API), BO RUS (REST, Oracle), QORT (несколько систем в разрезе юрлиц, MS SQL), MDM (REST), 1С (REST).</w:t>
      </w:r>
    </w:p>
    <w:p>
      <w:r>
        <w:rPr>
          <w:b/>
        </w:rPr>
        <w:t>Вспомогательные</w:t>
      </w:r>
      <w:r>
        <w:t xml:space="preserve"> (через API или MCP): YouTrack, Zabbix, Graylog, Prometheus, Confluence.</w:t>
      </w:r>
    </w:p>
    <w:p>
      <w:r>
        <w:rPr>
          <w:b/>
        </w:rPr>
        <w:t>КХД</w:t>
      </w:r>
      <w:r>
        <w:t>: пока предполагается единственной системой с прямой интеграцией через Postgres.</w:t>
      </w:r>
    </w:p>
    <w:p>
      <w:pPr>
        <w:pStyle w:val="Heading3"/>
      </w:pPr>
      <w:r>
        <w:t>Кейсы</w:t>
      </w:r>
    </w:p>
    <w:p>
      <w:r>
        <w:t>В процессе обсуждения. Более-менее чёткий сценарий — тот же, что в волне 1: работа с данными отчёта брокера, произвольные вопросы по данным из запрашиваемого Excel/JSON. Контроль доступа к данным клиента будет отдельной задачей — нужны таблицы, связывающие пользователя системы с клиентом или номером договора.</w:t>
      </w:r>
    </w:p>
    <w:p>
      <w:pPr>
        <w:pStyle w:val="Heading3"/>
      </w:pPr>
      <w:r>
        <w:t>Витрины — количество сознательно не зафиксировано</w:t>
      </w:r>
    </w:p>
    <w:p>
      <w:r>
        <w:t>Заказчик прямо отказался называть число заранее: «будем плясать от сценариев» — то есть количество витрин определится содержанием кейсов, а не наоборот. Про «владельцев» — не понял вопрос (уточняет, идёт ли речь о числе подразделений для согласования); пока всё идёт через самого автора письма, далее подключит сотрудников DWH.</w:t>
      </w:r>
    </w:p>
    <w:p>
      <w:pPr>
        <w:pStyle w:val="Heading3"/>
      </w:pPr>
      <w:r>
        <w:t>API шины</w:t>
      </w:r>
    </w:p>
    <w:p>
      <w:r>
        <w:t>Предварительный список систем — см. выше. Форматы для REST уже отработаны на примере Bitrix; форматы для SQL/GraphQL — обещали прислать отдельно.</w:t>
      </w:r>
    </w:p>
    <w:p>
      <w:pPr>
        <w:pStyle w:val="Heading3"/>
      </w:pPr>
      <w:r>
        <w:t>КХД — периметр и доступ</w:t>
      </w:r>
    </w:p>
    <w:p>
      <w:r>
        <w:t xml:space="preserve">Будет определено позже вместе со сценариями. Разграничение доступа нужно </w:t>
      </w:r>
      <w:r>
        <w:rPr>
          <w:b/>
        </w:rPr>
        <w:t>на уровне пользователей, групп и таблиц</w:t>
      </w:r>
      <w:r>
        <w:t xml:space="preserve"> — то есть контроль доступа к конкретным объектам внутри таблиц (row/column-level), не только на уровне подключения источника целиком.</w:t>
      </w:r>
    </w:p>
    <w:p>
      <w:pPr>
        <w:pStyle w:val="Heading3"/>
      </w:pPr>
      <w:r>
        <w:t>Критерий достижения волны 2</w:t>
      </w:r>
    </w:p>
    <w:p>
      <w:r>
        <w:t>Сценарии будут с их стороны; предварительные сценарии от бизнеса уже получены, но пока недостаточно конкретны — в проработке.</w:t>
      </w:r>
    </w:p>
    <w:p>
      <w:r>
        <w:t>---</w:t>
      </w:r>
    </w:p>
    <w:p>
      <w:pPr>
        <w:pStyle w:val="Heading2"/>
      </w:pPr>
      <w:r>
        <w:t>3. Волна 3+ — просьба обсудить устно</w:t>
      </w:r>
    </w:p>
    <w:p>
      <w:r>
        <w:t>Заказчик не стал отвечать на вопросы по существу (кандидаты, оргструктура, критерии выбора направления — переписаны без ответа), но дал важную рамку:</w:t>
      </w:r>
    </w:p>
    <w:p>
      <w:r>
        <w:t xml:space="preserve">- </w:t>
      </w:r>
      <w:r>
        <w:rPr>
          <w:b/>
        </w:rPr>
        <w:t>Волна 2 будет растянута по времени</w:t>
      </w:r>
      <w:r>
        <w:t xml:space="preserve"> — подключение систем и настройка сценариев займёт больше одного цикла.</w:t>
      </w:r>
    </w:p>
    <w:p>
      <w:r>
        <w:t xml:space="preserve">- </w:t>
      </w:r>
      <w:r>
        <w:rPr>
          <w:b/>
        </w:rPr>
        <w:t>Волна 3 определена как</w:t>
      </w:r>
      <w:r>
        <w:t xml:space="preserve"> работа над устранением выявленных недочётов + подключение систем, которые не вошли в волну 2 — то есть скорее «доводка», а не новое ролевое/функциональное направление, вопреки нашим кандидатам из </w:t>
      </w:r>
      <w:r>
        <w:rPr>
          <w:rFonts w:ascii="Consolas" w:hAnsi="Consolas"/>
          <w:sz w:val="20"/>
        </w:rPr>
        <w:t>case-27</w:t>
      </w:r>
      <w:r>
        <w:t xml:space="preserve"> §3 (роллаут по ролям, динамические права как отдельная волна).</w:t>
      </w:r>
    </w:p>
    <w:p>
      <w:r>
        <w:rPr>
          <w:b/>
        </w:rPr>
        <w:t>Рекомендация:</w:t>
      </w:r>
      <w:r>
        <w:t xml:space="preserve"> не продолжать уточнять волну 3+ по почте — заказчик дважды прямо попросил устное обсуждение (здесь и в разделе про ролевую модель). Нужен звонок, не новый список вопросов.</w:t>
      </w:r>
    </w:p>
    <w:p>
      <w:r>
        <w:t>---</w:t>
      </w:r>
    </w:p>
    <w:p>
      <w:pPr>
        <w:pStyle w:val="Heading2"/>
      </w:pPr>
      <w:r>
        <w:t>4. Вопросы по пожеланиям заказчика — все четыре закрыты содержательно</w:t>
      </w:r>
    </w:p>
    <w:p>
      <w:pPr>
        <w:pStyle w:val="Heading3"/>
      </w:pPr>
      <w:r>
        <w:t xml:space="preserve">Права доступа через API (было — вопрос №11 в </w:t>
      </w:r>
      <w:r>
        <w:rPr>
          <w:rFonts w:ascii="Consolas" w:hAnsi="Consolas"/>
          <w:sz w:val="20"/>
        </w:rPr>
        <w:t>case-27</w:t>
      </w:r>
      <w:r>
        <w:t>)</w:t>
      </w:r>
    </w:p>
    <w:p>
      <w:r>
        <w:t>Заказчик сам предлагает выбор из двух моделей и склоняется ко второй:</w:t>
      </w:r>
    </w:p>
    <w:p>
      <w:r>
        <w:t>1. Платформа синхронно запрашивает внешнюю систему на проверку прав — формат зависит от источника.</w:t>
      </w:r>
    </w:p>
    <w:p>
      <w:r>
        <w:t xml:space="preserve">2. </w:t>
      </w:r>
      <w:r>
        <w:rPr>
          <w:b/>
        </w:rPr>
        <w:t>(Предпочтительный вариант)</w:t>
      </w:r>
      <w:r>
        <w:t xml:space="preserve"> — платформа получает от Д8 через API список идентификаторов объектов, доступных пользователю; периодичность синхронизации определяет сама платформа.</w:t>
      </w:r>
    </w:p>
    <w:p>
      <w:r>
        <w:t>Типы прав — трёхуровневая модель: «разрешено всё» / «разрешено на указанные объекты» / «запрещено всё».</w:t>
      </w:r>
    </w:p>
    <w:p>
      <w:pPr>
        <w:pStyle w:val="Heading3"/>
      </w:pPr>
      <w:r>
        <w:t>Кастомизация выбора источников (было — вопрос №14)</w:t>
      </w:r>
    </w:p>
    <w:p>
      <w:r>
        <w:t xml:space="preserve">Толкование прояснилось — это не (а) и не (б) из нашей формулировки, а третий вариант: </w:t>
      </w:r>
      <w:r>
        <w:rPr>
          <w:b/>
        </w:rPr>
        <w:t>пользовательский контроль над источниками прямо в момент запроса</w:t>
      </w:r>
      <w:r>
        <w:t>. Нужна интерфейсная возможность (i) полностью отключить все источники и получить ответ только от LLM, или (ii) выборочно отключить конкретный источник (например, CRM), если пользователь заранее знает, что он не нужен для данного вопроса.</w:t>
      </w:r>
    </w:p>
    <w:p>
      <w:pPr>
        <w:pStyle w:val="Heading3"/>
      </w:pPr>
      <w:r>
        <w:t>Персональные RAG-коллекции (было — вопрос №15)</w:t>
      </w:r>
    </w:p>
    <w:p>
      <w:r>
        <w:t xml:space="preserve">Подтверждён вариант «пользователь создаёт и наполняет сам», с уточнением механики: сейчас у пользователя — разрозненный набор файлов; нужна возможность </w:t>
      </w:r>
      <w:r>
        <w:rPr>
          <w:b/>
        </w:rPr>
        <w:t>группировать их в именованные коллекции</w:t>
      </w:r>
      <w:r>
        <w:t xml:space="preserve"> («мой проект») и искать по связанному массиву, а не по отдельным файлам.</w:t>
      </w:r>
    </w:p>
    <w:p>
      <w:pPr>
        <w:pStyle w:val="Heading3"/>
      </w:pPr>
      <w:r>
        <w:t>Упрощение заведения пользователей (было — вопрос №16)</w:t>
      </w:r>
    </w:p>
    <w:p>
      <w:r>
        <w:t xml:space="preserve">Конкретный кейс есть: сейчас заведение происходит в нескольких интерфейсах с дублирующимися полями — нужно объединить в один интерфейс, убрать дубли полей, добавить </w:t>
      </w:r>
      <w:r>
        <w:rPr>
          <w:b/>
        </w:rPr>
        <w:t>загрузку из файла</w:t>
      </w:r>
      <w:r>
        <w:t xml:space="preserve"> (bulk-импорт) — прямо необходимо для разового заведения большого числа сотрудников на шаге 1 (пилотная группа ~30 или весь штат — не указано явно, но с учётом 384 сотрудников массовый импорт обязателен).</w:t>
      </w:r>
    </w:p>
    <w:p>
      <w:r>
        <w:t>---</w:t>
      </w:r>
    </w:p>
    <w:p>
      <w:pPr>
        <w:pStyle w:val="Heading2"/>
      </w:pPr>
      <w:r>
        <w:t>5. Дополнительные вопросы</w:t>
      </w:r>
    </w:p>
    <w:p>
      <w:pPr>
        <w:pStyle w:val="Heading3"/>
      </w:pPr>
      <w:r>
        <w:t>Ролевая модель — тоже просьба обсудить устно</w:t>
      </w:r>
    </w:p>
    <w:p>
      <w:r>
        <w:t>Заказчик перечисляет измерения, которые сам относит к «роли», но сомневается в классификации:</w:t>
      </w:r>
    </w:p>
    <w:p>
      <w:r>
        <w:t>- доступность моделей (только внутренние или все);</w:t>
      </w:r>
    </w:p>
    <w:p>
      <w:r>
        <w:t>- доступность работы через API;</w:t>
      </w:r>
    </w:p>
    <w:p>
      <w:r>
        <w:t>- доступность RAG-коллекций своего подразделения — сам замечает, что это, возможно, не «роль», а скорее права доступа, пересекается с разграничением по источникам данных.</w:t>
      </w:r>
    </w:p>
    <w:p>
      <w:r>
        <w:t>Прямо предлагает обсудить устно, «отталкиваясь от возможностей настройки системы» — то есть хочет сначала увидеть, что технически конфигурируемо, и уже от этого строить ролевую модель, а не наоборот.</w:t>
      </w:r>
    </w:p>
    <w:p>
      <w:pPr>
        <w:pStyle w:val="Heading3"/>
      </w:pPr>
      <w:r>
        <w:t>Кейсы и сценарии</w:t>
      </w:r>
    </w:p>
    <w:p>
      <w:r>
        <w:t>Ответ — «в работе». Пока нет содержательного ответа, требует последующего запроса.</w:t>
      </w:r>
    </w:p>
    <w:p>
      <w:pPr>
        <w:pStyle w:val="Heading3"/>
      </w:pPr>
      <w:r>
        <w:t>Пользователи на обучение</w:t>
      </w:r>
    </w:p>
    <w:p>
      <w:r>
        <w:t>Заказчик уточняет встречным вопросом, о какой группе речь:</w:t>
      </w:r>
    </w:p>
    <w:p>
      <w:r>
        <w:t xml:space="preserve">- </w:t>
      </w:r>
      <w:r>
        <w:rPr>
          <w:b/>
        </w:rPr>
        <w:t>Администраторы/техподдержка</w:t>
      </w:r>
      <w:r>
        <w:t>: ~5+ человек — обучение по настройке источников и по технической поддержке решения.</w:t>
      </w:r>
    </w:p>
    <w:p>
      <w:r>
        <w:t xml:space="preserve">- </w:t>
      </w:r>
      <w:r>
        <w:rPr>
          <w:b/>
        </w:rPr>
        <w:t>Конечные пользователи</w:t>
      </w:r>
      <w:r>
        <w:t>: созвон с «ИИ-чемпионами» (~30 человек), остальные — по записи. Финальное решение ещё не принято, обсуждается внутри Д8.</w:t>
      </w:r>
    </w:p>
    <w:p>
      <w:pPr>
        <w:pStyle w:val="Heading3"/>
      </w:pPr>
      <w:r>
        <w:t>Тестовая среда</w:t>
      </w:r>
    </w:p>
    <w:p>
      <w:r>
        <w:t>- Сервер планируют запросить, ожидают готовность к концу недели.</w:t>
      </w:r>
    </w:p>
    <w:p>
      <w:r>
        <w:t xml:space="preserve">- </w:t>
      </w:r>
      <w:r>
        <w:rPr>
          <w:b/>
        </w:rPr>
        <w:t>Встречный вопрос к нам</w:t>
      </w:r>
      <w:r>
        <w:t>: нужно понимать целевые ТТХ решения — хватит ли того, что уже есть, или нужно закладывать дополнительные ресурсы?</w:t>
      </w:r>
    </w:p>
    <w:p>
      <w:r>
        <w:t xml:space="preserve">- </w:t>
      </w:r>
      <w:r>
        <w:rPr>
          <w:b/>
        </w:rPr>
        <w:t>Второй встречный вопрос</w:t>
      </w:r>
      <w:r>
        <w:t>: как будет проходить деплой на прод — у Д8 есть GitLab, можно ли через него?</w:t>
      </w:r>
    </w:p>
    <w:p>
      <w:r>
        <w:t xml:space="preserve">- </w:t>
      </w:r>
      <w:r>
        <w:rPr>
          <w:b/>
        </w:rPr>
        <w:t>Третий встречный вопрос</w:t>
      </w:r>
      <w:r>
        <w:t>: перенос настроек платформы между средами — вручную, или есть экспорт/импорт конфигурации?</w:t>
      </w:r>
    </w:p>
    <w:p>
      <w:r>
        <w:t>---</w:t>
      </w:r>
    </w:p>
    <w:p>
      <w:pPr>
        <w:pStyle w:val="Heading2"/>
      </w:pPr>
      <w:r>
        <w:t>Что нужно сделать нам (открытые действия)</w:t>
      </w:r>
    </w:p>
    <w:p>
      <w:r>
        <w:t xml:space="preserve">1. </w:t>
      </w:r>
      <w:r>
        <w:rPr>
          <w:b/>
        </w:rPr>
        <w:t>Ответить на три встречных технических вопроса заказчика</w:t>
      </w:r>
      <w:r>
        <w:t xml:space="preserve"> (ТТХ тестовой среды, деплой через GitLab, экспорт/импорт настроек) — это заблокирует подготовку тестовой среды, если оставить без ответа.</w:t>
      </w:r>
    </w:p>
    <w:p>
      <w:r>
        <w:t xml:space="preserve">2. </w:t>
      </w:r>
      <w:r>
        <w:rPr>
          <w:b/>
        </w:rPr>
        <w:t>Назначить звонок</w:t>
      </w:r>
      <w:r>
        <w:t xml:space="preserve"> по двум пунктам, где заказчик прямо просил устное обсуждение: волна 3+ и ролевая модель. Попытка продолжить эти темы перепиской, вероятно, снова получит «давайте обсудим устно».</w:t>
      </w:r>
    </w:p>
    <w:p>
      <w:r>
        <w:t xml:space="preserve">3. </w:t>
      </w:r>
      <w:r>
        <w:rPr>
          <w:b/>
        </w:rPr>
        <w:t>Зафиксировать письменно флагманский сценарий</w:t>
      </w:r>
      <w:r>
        <w:t xml:space="preserve"> («отчёт брокера») как приоритетный для первой демонстрации ценности — он упомянут дважды независимо, для волны 1 и волны 2.</w:t>
      </w:r>
    </w:p>
    <w:p>
      <w:r>
        <w:t xml:space="preserve">4. </w:t>
      </w:r>
      <w:r>
        <w:rPr>
          <w:b/>
        </w:rPr>
        <w:t>Передать в продуктовый бэклог платформы</w:t>
      </w:r>
      <w:r>
        <w:t xml:space="preserve"> три новых требования, которых не было в скоупе: self-service RAG-коллекции («мой проект»), автогенерация групп доступа из OU/атрибутов AD, пользовательский тумблер отключения источников на уровне отдельного запроса.</w:t>
      </w:r>
    </w:p>
    <w:p>
      <w:r>
        <w:t xml:space="preserve">5. </w:t>
      </w:r>
      <w:r>
        <w:rPr>
          <w:b/>
        </w:rPr>
        <w:t>Обновить `case-27` и реестр платформы</w:t>
      </w:r>
      <w:r>
        <w:t xml:space="preserve"> (</w:t>
      </w:r>
      <w:r>
        <w:rPr>
          <w:rFonts w:ascii="Consolas" w:hAnsi="Consolas"/>
          <w:sz w:val="20"/>
        </w:rPr>
        <w:t>case-27</w:t>
      </w:r>
      <w:r>
        <w:t>, §4) сведениями из этого разбора: модель прав доступа (pull-модель, 3 уровня прав) закрывает пункт «Обновление информации о правах доступа...»; пользовательский тумблер источников закрывает «Кастомизация выбора источников» с уточнённой формулировкой; групповая RAG-коллекция закрывает «Персональные RAG-коллекции пользователей».</w:t>
      </w:r>
    </w:p>
    <w:p>
      <w:r>
        <w:t xml:space="preserve">6. </w:t>
      </w:r>
      <w:r>
        <w:rPr>
          <w:b/>
        </w:rPr>
        <w:t>Список систем интеграции волны 2</w:t>
      </w:r>
      <w:r>
        <w:t xml:space="preserve"> (Bitrix, BO RUS, QORT, MDM, 1С, YouTrack, Zabbix, Graylog, Prometheus, Confluence, КХД/Postgres) стоит внести в </w:t>
      </w:r>
      <w:r>
        <w:rPr>
          <w:rFonts w:ascii="Consolas" w:hAnsi="Consolas"/>
          <w:sz w:val="20"/>
        </w:rPr>
        <w:t>case-27</w:t>
      </w:r>
      <w:r>
        <w:t>, §1/§3 как факт, заменяющий прежнее «уточняется» — количество витрин по-прежнему открыто (заказчик сознательно не фиксирует его до кейсов).</w:t>
      </w:r>
    </w:p>
    <w:p>
      <w:pPr>
        <w:pStyle w:val="Heading2"/>
      </w:pPr>
      <w:r>
        <w:t>См. также</w:t>
      </w:r>
    </w:p>
    <w:p>
      <w:r>
        <w:t>- [</w:t>
      </w:r>
      <w:r>
        <w:rPr>
          <w:rFonts w:ascii="Consolas" w:hAnsi="Consolas"/>
          <w:sz w:val="20"/>
        </w:rPr>
        <w:t>docs/presentations/case-27-voprosy-k-zakazchiku.docx</w:t>
      </w:r>
      <w:r>
        <w:t>](../presentations/case-27-voprosy-k-zakazchiku.docx) — вопросы, на которые получены эти ответы.</w:t>
      </w:r>
    </w:p>
    <w:p>
      <w:r>
        <w:t>- [</w:t>
      </w:r>
      <w:r>
        <w:rPr>
          <w:rFonts w:ascii="Consolas" w:hAnsi="Consolas"/>
          <w:sz w:val="20"/>
        </w:rPr>
        <w:t>docs/analysis/case-27-proekt-d8-skoup-i-voprosy.md</w:t>
      </w:r>
      <w:r>
        <w:t>](case-27-proekt-d8-skoup-i-voprosy.md) — полный рабочий разбор скоупа, требует обновления по итогам этого документа.</w:t>
      </w:r>
    </w:p>
    <w:p>
      <w:r>
        <w:t>- [</w:t>
      </w:r>
      <w:r>
        <w:rPr>
          <w:rFonts w:ascii="Consolas" w:hAnsi="Consolas"/>
          <w:sz w:val="20"/>
        </w:rPr>
        <w:t>docs/analysis/case-28-mckinsey-2026-razvitie-platformy.md</w:t>
      </w:r>
      <w:r>
        <w:t>](case-28-mckinsey-2026-razvitie-platformy.md) — предложение №2 (токен-экономика) независимо подтверждено запросом заказчика на тарифные планы и бюджеты.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