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Доступ через привязку к команде или пользователю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Уточнение в процессе (заглушка).</w:t>
      </w:r>
      <w:r>
        <w:t xml:space="preserve"> Отдельно от вышесказанного — на экране </w:t>
      </w:r>
      <w:r>
        <w:rPr>
          <w:b/>
          <w:bCs/>
        </w:rPr>
        <w:t xml:space="preserve">Управление данными → Граф доступа → Политики доступа</w:t>
      </w:r>
      <w:r>
        <w:t xml:space="preserve"> у Персоны действительно есть поле </w:t>
      </w:r>
      <w:r>
        <w:rPr>
          <w:b/>
          <w:bCs/>
        </w:rPr>
        <w:t xml:space="preserve">«Разрешённые домены»</w:t>
      </w:r>
      <w:r>
        <w:t xml:space="preserve">: оно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 Это отдельный от Каталога механизм row-фильтров/масок. Как именно он соотносится с доступом в чате — раздел будет дополнен отдельно.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2. Доступ через привязку к Персоне</w:t>
      </w:r>
    </w:p>
    <w:p>
      <w:pPr>
        <w:spacing w:after="130"/>
      </w:pPr>
      <w:r>
        <w:t xml:space="preserve">Второй, независимый от раздела 4 способ дать доступ по домену — не напрямую пользователю или команде, а через </w:t>
      </w:r>
      <w:r>
        <w:rPr>
          <w:b/>
          <w:bCs/>
        </w:rPr>
        <w:t xml:space="preserve">Персону</w:t>
      </w:r>
      <w:r>
        <w:t xml:space="preserve">, которая затем привязывается к пользователю.</w:t>
      </w:r>
    </w:p>
    <w:p>
      <w:pPr>
        <w:pStyle w:val="Heading2"/>
        <w:spacing w:after="110" w:before="220"/>
      </w:pPr>
      <w:r>
        <w:t xml:space="preserve">Схема действий — через Персону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Персона</w:t>
      </w:r>
      <w:r>
        <w:t xml:space="preserve"> — назначить домен(ы) в блоке «Разрешённые домены» (раздел 6.1).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Пользователь</w:t>
      </w:r>
      <w:r>
        <w:t xml:space="preserve"> — привязать эту персону к пользователю на его карточке (раздел 6.2).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наследует домены своей персоны — так же, как если бы домен был назначен ему напрямую.</w:t>
      </w:r>
    </w:p>
    <w:p>
      <w:pPr>
        <w:pStyle w:val="Heading2"/>
        <w:spacing w:after="110" w:before="220"/>
      </w:pPr>
      <w:r>
        <w:t xml:space="preserve">6.1 Как назначить домены Персоне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Управление данными → Граф доступа → Политики доступа.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На вкладке «Политики доступа» выбрать Тип — «Персона» и саму персону (например, «Менеджер»).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 блоке «Разрешённые домены» добавить нужный домен(ы) — так же, как теги.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Выбранные домены записываются в поле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объединяются с доменами команд пользователя в общем JWT-токене.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Этот же экран одновременно позволяет задать для персоны row-фильтры (JSON-шаблон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{"схема.таблица": "выражение с :param из юзера"}</w:t>
      </w:r>
      <w:r>
        <w:t xml:space="preserve">) и маскируемые колонки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схема.таблица.колонка</w:t>
      </w:r>
      <w:r>
        <w:t xml:space="preserve">) по ключам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catalog.schema.table</w:t>
      </w:r>
      <w:r>
        <w:t xml:space="preserve">, которые различает механизм OPA. Это уже про доступ к данным на уровне SQL-запросов (Trino), а не про RAG-поиск по документам — отдельная тема от коллекций из раздела 3.</w:t>
      </w:r>
    </w:p>
    <w:p>
      <w:pPr>
        <w:pStyle w:val="Heading2"/>
        <w:spacing w:after="110" w:before="220"/>
      </w:pPr>
      <w:r>
        <w:t xml:space="preserve">6.2 Как привязать Персону к пользователю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Настройки → Команды и пользователи → Пользователи → карточка пользователя → поле «Персона» → выбрать персону из списка.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Персоне «Менеджер» назначен домен «Финтех» (шаг 6.1). Пользователю на карточке назначена персона «Менеджер» (шаг 6.2). Результат: пользователь наследует домен «Финтех» через персону — так же, как если бы домен был назначен ему напрямую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Не путать с «Настроить интерфейс» персоны.</w:t>
      </w:r>
      <w:r>
        <w:t xml:space="preserve"> Вкладка «Настроить интерфейс» на карточке персоны (Настройки → Персоны → карточка → «Настроить интерфейс») к домену отношения не имеет — она задаёт только шаблон страниц (какие вкладки и виджеты видны). Привязка домена к персоне выполняется исключительно на экране Граф доступа → Политики доступа (раздел 6.1).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 доступа</w:t>
      </w:r>
      <w:r>
        <w:t xml:space="preserve"> — раздел «Управление данными», где настраиваются row-фильтры, маскирование колонок и «Разрешённые домены» для Персон (Часть 2).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Разрешённые домены (Персоны)</w:t>
      </w:r>
      <w:r>
        <w:t xml:space="preserve"> — поле на экране Граф доступа → Политики доступа;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без назначенного домена, без роли «Domain Only Access Role», базовая роль «Data Consumer».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В «Пользователи и доступ» (раздел «Как дать команде и пользователям доступ» общего руководства администратора) выдать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 коллекции «Тест — отчёты брокера» обычным способом.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доступна, домен на этом этапе ещё не назначен и ни на что не влияет.</w:t>
      </w:r>
    </w:p>
    <w:p>
      <w:pPr>
        <w:pStyle w:val="Heading2"/>
        <w:spacing w:after="110" w:before="220"/>
      </w:pPr>
      <w:r>
        <w:t xml:space="preserve">Шаг C — включить ограничение по домену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На карточке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назначить домен «Брокерская отчётность (тест)» и роль «Domain Only Access Role».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повторить тот же вопрос.</w:t>
      </w:r>
    </w:p>
    <w:p>
      <w:pPr>
        <w:pStyle w:val="Heading2"/>
        <w:spacing w:after="110" w:before="220"/>
      </w:pPr>
      <w:r>
        <w:t xml:space="preserve">Шаг D — проверка «после» и вывод</w:t>
      </w:r>
    </w:p>
    <w:p>
      <w:pPr>
        <w:pStyle w:val="ListParagraph"/>
        <w:numPr>
          <w:ilvl w:val="0"/>
          <w:numId w:val="8"/>
        </w:numPr>
        <w:spacing w:after="90"/>
      </w:pPr>
      <w:r>
        <w:rPr>
          <w:b/>
          <w:bCs/>
        </w:rPr>
        <w:t xml:space="preserve">Если ответ не изменился</w:t>
      </w:r>
      <w:r>
        <w:t xml:space="preserve"> (документ по-прежнему находится) — домен и роль в данной версии платформы влияют на видимость метаданных в Каталоге, но не на то, что находит RAG-поиск в чате; для чата определяющим остаётся назначение самой коллекции (шаг 5).</w:t>
      </w:r>
    </w:p>
    <w:p>
      <w:pPr>
        <w:pStyle w:val="ListParagraph"/>
        <w:numPr>
          <w:ilvl w:val="0"/>
          <w:numId w:val="8"/>
        </w:numPr>
        <w:spacing w:after="90"/>
      </w:pPr>
      <w:r>
        <w:rPr>
          <w:b/>
          <w:bCs/>
        </w:rPr>
        <w:t xml:space="preserve">Если документ перестал находиться</w:t>
      </w:r>
      <w:r>
        <w:t xml:space="preserve"> (или ответ явно сузился) — домен и роль дополнительно ограничивают и RAG-поиск, поверх назначения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Заранее не известно, какой из двух исходов верен для конкретной версии платформы — этот тест-кейс существует именно для того, чтобы получить точный ответ на пилотном контуре, а не полагаться на предположение.</w:t>
      </w:r>
    </w:p>
    <w:p>
      <w:pPr>
        <w:pStyle w:val="Heading2"/>
        <w:spacing w:after="110" w:before="220"/>
      </w:pPr>
      <w:r>
        <w:t xml:space="preserve">Шаг E — контроль на «чужом» домене</w:t>
      </w:r>
    </w:p>
    <w:p>
      <w:pPr>
        <w:pStyle w:val="ListParagraph"/>
        <w:numPr>
          <w:ilvl w:val="0"/>
          <w:numId w:val="9"/>
        </w:numPr>
        <w:spacing w:after="90"/>
      </w:pPr>
      <w:r>
        <w:t xml:space="preserve">Создать второй тестовый документ в другом домене (например, «Кадры (тест)»), не давая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доступа к этой коллекции.</w:t>
      </w:r>
    </w:p>
    <w:p>
      <w:pPr>
        <w:pStyle w:val="ListParagraph"/>
        <w:numPr>
          <w:ilvl w:val="0"/>
          <w:numId w:val="9"/>
        </w:numPr>
        <w:spacing w:after="90"/>
      </w:pPr>
      <w:r>
        <w:t xml:space="preserve">Спросить в чате про содержимое второго документа.</w:t>
      </w:r>
    </w:p>
    <w:p>
      <w:pPr>
        <w:pStyle w:val="ListParagraph"/>
        <w:numPr>
          <w:ilvl w:val="0"/>
          <w:numId w:val="9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честно отвечает «не найдено» — это должно выполняться независимо от результата шага D, поскольку у пользователя нет доступа к самой коллекции.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2026-08-21T17:47:28.467Z</dcterms:created>
  <dcterms:modified xsi:type="dcterms:W3CDTF">2026-08-21T17:47:28.468Z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