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АО «ЭКО РЕСУРС»</w:t>
      </w:r>
    </w:p>
    <w:p>
      <w:r>
        <w:t>СИСТЕМА МЕНЕДЖМЕНТА КАЧЕСТВА И БЕЗОПАСНОСТИ</w:t>
      </w:r>
    </w:p>
    <w:p>
      <w:r>
        <w:t>КОМПЕТЕНТНОСТЬ ПЕРСОНАЛА</w:t>
      </w:r>
    </w:p>
    <w:p>
      <w:r>
        <w:t>ПР- 14-00/12</w:t>
      </w:r>
    </w:p>
    <w:p>
      <w:r>
        <w:t>Должность</w:t>
        <w:tab/>
        <w:t>Фамилия, Имя, Отчество Подпись</w:t>
        <w:tab/>
        <w:t>Дата</w:t>
      </w:r>
    </w:p>
    <w:p>
      <w:r>
        <w:t>Утвердил</w:t>
        <w:tab/>
        <w:t>Заместитель генерального директора</w:t>
        <w:tab/>
        <w:t>Жмудь Татьяна Семеновна</w:t>
      </w:r>
    </w:p>
    <w:p>
      <w:r>
        <w:t>Согласовал</w:t>
        <w:tab/>
        <w:t>Директор по качеству</w:t>
        <w:tab/>
        <w:t>Гусева Татьяна Александровна</w:t>
      </w:r>
    </w:p>
    <w:p>
      <w:r>
        <w:t>Согласовал</w:t>
        <w:tab/>
        <w:t>Менеджер по качеству Волжанкина Вероника Алексеевна</w:t>
      </w:r>
    </w:p>
    <w:p>
      <w:r>
        <w:t xml:space="preserve">Подготовил </w:t>
        <w:tab/>
        <w:t>Специалист по учету персонала</w:t>
        <w:tab/>
        <w:t>Клочкова Тамара Анатольевна</w:t>
      </w:r>
    </w:p>
    <w:p>
      <w:r>
        <w:t>НАЗНАЧЕНИЕ И ОБЛАСТЬ ПРИМЕНЕНИЯ</w:t>
      </w:r>
    </w:p>
    <w:p>
      <w:r>
        <w:t>Данная процедура определяет процесс управления компетентностью персонала.</w:t>
      </w:r>
    </w:p>
    <w:p>
      <w:r>
        <w:t>Настоящая процедура обязательна для применения в структурных подразделениях, участвующих в процессе.</w:t>
      </w:r>
    </w:p>
    <w:p>
      <w:r>
        <w:t>НОРМАТИВНЫЕ ССЫЛКИ</w:t>
      </w:r>
    </w:p>
    <w:p>
      <w:r>
        <w:t>ISO 9000:2015. СМК. Основные положения и словарь.</w:t>
      </w:r>
    </w:p>
    <w:p>
      <w:r>
        <w:t>ISO 9001:2015. СМК. Требования.</w:t>
      </w:r>
    </w:p>
    <w:p>
      <w:r>
        <w:t>ТЕРМИНЫ, ОПРЕДЕЛЕНИЯ И СОКРАЩЕНИЯ</w:t>
      </w:r>
    </w:p>
    <w:p>
      <w:r>
        <w:t>Компетентность персонала - выраженная способность применять свои знания и умения. (ISO 9000:2015).</w:t>
      </w:r>
    </w:p>
    <w:p>
      <w:r>
        <w:t>Запись – документ, содержащий сведения о достигнутых результатах или свидетельство осуществленной деятельности (ISO 9000:2015).</w:t>
      </w:r>
    </w:p>
    <w:p>
      <w:r>
        <w:t>ДИ – должностная инструкция</w:t>
      </w:r>
    </w:p>
    <w:p>
      <w:r>
        <w:t>КП – Компетентность персонала</w:t>
      </w:r>
    </w:p>
    <w:p>
      <w:r>
        <w:t>Руководство – Генеральный директор, Заместитель Генерального директора</w:t>
      </w:r>
    </w:p>
    <w:p>
      <w:r>
        <w:t>Руководитель - Начальник/Руководитель – отдела, лаборатории, службы.</w:t>
      </w:r>
    </w:p>
    <w:p>
      <w:r>
        <w:t>ОТВЕТСТВЕННОСТЬ</w:t>
      </w:r>
    </w:p>
    <w:p>
      <w:r>
        <w:t>За управление процессом и пригодность процедуры отвечает Специалист по учету персонала.</w:t>
      </w:r>
    </w:p>
    <w:p>
      <w:r>
        <w:t>За конкретные действия в процедуре отвечают указанные ответственные работники.</w:t>
      </w:r>
    </w:p>
    <w:p>
      <w:r>
        <w:t>ОПИСАНИЕ ДЕЯТЕЛЬНОСТИ</w:t>
      </w:r>
    </w:p>
    <w:p>
      <w:r>
        <w:t>5.1. Цель процесса Компетентность персонала – оценить и обеспечить наличие компетентного персонала в организации.</w:t>
      </w:r>
    </w:p>
    <w:p>
      <w:r>
        <w:t>5.2. Требования к компетентности персонала заключены в ДИ, инструкциях и распоряжениях.</w:t>
      </w:r>
    </w:p>
    <w:p>
      <w:r>
        <w:t>5.3. Цель оценки персонала - оценить компетентность. Оценка персонала может быть проведена при приеме на работу нового сотрудника, для получения информации о необходимости обучения, для выявления внутренних резервов, формирования проектных команд, при увеличении оклада, по решению руководителя.</w:t>
      </w:r>
    </w:p>
    <w:p>
      <w:r>
        <w:t>5.4. Оценка персонала при приеме на работу.</w:t>
      </w:r>
    </w:p>
    <w:p>
      <w:r>
        <w:t>5.4.1. Поиск персонала осуществляется согласно инструкции И-14-02 «Поиск и подбор персонала».</w:t>
      </w:r>
    </w:p>
    <w:p>
      <w:r>
        <w:t>5.4.2. На первом этапе поиска сравниваются данные резюме Кандидата и требования к Сотруднику в Компании.</w:t>
      </w:r>
    </w:p>
    <w:p>
      <w:r>
        <w:t>5.4.3. На втором этапе наиболее успешные Кандидаты приглашаются на собеседование. Собеседование может проходить в один или несколько этапов в зависимости от будущей должности и/или особенностей будущей работы Сотрудника.</w:t>
      </w:r>
    </w:p>
    <w:p>
      <w:r>
        <w:t>5.4.4. На собеседовании выясняются знания и умения Кандидата, сообщаются условия работы.</w:t>
      </w:r>
    </w:p>
    <w:p>
      <w:r>
        <w:t>5.4.5. Результатом второго этапа является прием наиболее успешного Кандидата на работу с испытательным сроком в 3 месяца (6 месяцев). Порядок взаимодействия между работником, Руководителем работника, Руководством Компании и Специалистом по учету персонала при установлении и изменении испытательного срока работникам определен в инструкции И-14-06 «Установление и изменение испытательного срока работникам Компании»</w:t>
      </w:r>
    </w:p>
    <w:p>
      <w:r>
        <w:t>5.4.6. Прием, перевод и увольнение сотрудников, а также перечень необходимых документов при приеме, описаны в инструкции И-14-01 Прием, перевод и увольнение работников Компании».</w:t>
      </w:r>
    </w:p>
    <w:p>
      <w:r>
        <w:t>5.4.7.  Сотрудник при приеме на работу знакомится под подпись со всеми локальными нормативными актами, принятыми в Компании и непосредственно связанными с его трудовой деятельностью. С Сотрудником заключается Трудовой договор. В течение испытательного срока Сотрудник знакомится с инструкциями и распоряжениями и прочими документами, относящимися к его сфере деятельности, осваивает должностные обязанности.</w:t>
      </w:r>
    </w:p>
    <w:p>
      <w:r>
        <w:t>5.4.8. По истечении испытательного срока Руководитель отдела может провести оценку компетентности согласно п.5.5.2-5.5.7.</w:t>
      </w:r>
    </w:p>
    <w:p>
      <w:r>
        <w:t>5.4.9. При положительной оценке компетенции прохождение испытательного срока считается пройденным.</w:t>
      </w:r>
    </w:p>
    <w:p>
      <w:r>
        <w:t>5.4.10. При отрицательной оценке компетенции Сотрудника, ему может быть предложена другая работа согласно компетентности.</w:t>
      </w:r>
    </w:p>
    <w:p>
      <w:r>
        <w:t>5.4.11. При отрицательной оценке компетентности сотрудника возобновляется поиск Сотрудника.</w:t>
      </w:r>
    </w:p>
    <w:p>
      <w:r>
        <w:t>5.5. Оценка персонала может проводиться в следующих случаях:</w:t>
      </w:r>
    </w:p>
    <w:p>
      <w:r>
        <w:t>Для выявления необходимости обучения, формирования проектных команд, для выявления внутренних резервов и при увеличении заработной платы сотрудников.</w:t>
      </w:r>
    </w:p>
    <w:p>
      <w:r>
        <w:t>5.5.1. Необходимость оценки персонала определяет Начальник отдела, либо Руководство Компании.</w:t>
      </w:r>
    </w:p>
    <w:p>
      <w:r>
        <w:t>5.5.2. При необходимости проведения оценки персонала Начальник отдела разрабатывает Программу проведения оценки персонала (Форма 14-01, Приложение А), рассылает ее до выбранной даты:</w:t>
      </w:r>
    </w:p>
    <w:p>
      <w:r>
        <w:t>- Руководству компании,</w:t>
      </w:r>
    </w:p>
    <w:p>
      <w:r>
        <w:t>- членам комиссии по оценке персонала,</w:t>
      </w:r>
    </w:p>
    <w:p>
      <w:r>
        <w:t>- владельцу процесса Компетентность персонала,</w:t>
      </w:r>
    </w:p>
    <w:p>
      <w:r>
        <w:t>- персоналу, компетентность которого будет оцениваться.</w:t>
      </w:r>
    </w:p>
    <w:p>
      <w:r>
        <w:t>5.5.3. Состав комиссии по оценке персонала утверждает Заместитель генерального директора. В комиссию по оценке персонала могут входить Руководство, Начальники отделов, обладающие необходимым уровнем компетентности, Специалист по учету персонала и приглашенные со стороны Специалисты.</w:t>
      </w:r>
    </w:p>
    <w:p>
      <w:r>
        <w:t>5.5.4. По результатам оценки персонала оформляется Лист оценки (Форма 14-02, Приложение Б), который подписывается Членами комиссии по оценке персонала, копия листа оценки передается Начальнику отдела. Лист оценки хранится в папке Компетентность персонала у Специалиста по учету персонала.</w:t>
      </w:r>
    </w:p>
    <w:p>
      <w:r>
        <w:t>5.5.5. По результатам оценки персонала предпринимаются действия согласно целям оценки.</w:t>
      </w:r>
    </w:p>
    <w:p>
      <w:r>
        <w:t>5.5.6. В случае неудовлетворительного результата оценки Руководитель Сотрудника разрабатывает программу индивидуального обучения для повышения компетентности до необходимого уровня. После окончания обучения проводится оценка Сотрудника согласно данной процедуре.</w:t>
      </w:r>
    </w:p>
    <w:p>
      <w:r>
        <w:t>5.6. Обучение персонала.</w:t>
      </w:r>
    </w:p>
    <w:p>
      <w:r>
        <w:t>5.6.1. Обучение может быть внутренним, тогда все данные по обучению заносятся в журнал «Обучение персонала» (Форма 14-03, Приложение В), который ведется в каждом отделе, ответственность за ведение журнала несет Начальник отдела.</w:t>
      </w:r>
    </w:p>
    <w:p>
      <w:r>
        <w:t>5.6.2. Обучение может быть внешним, необходимость такого обучения согласуется Руководителем сотрудника либо УПК с Генеральным директором или Заместителем генерального директора. Сотрудник по окончании обучения должен предоставить копию документа об окончании обучения установленного обучающей стороной образца владельцу процесса ПР-14-00 для хранения в личном деле.</w:t>
      </w:r>
    </w:p>
    <w:p>
      <w:r>
        <w:t>5.6.3. Записи по инструктажам по пожарной безопасности и охране труда ведутся ответственным за пожарную безопасность и охрану труда в установленной законодательством РФ форме.</w:t>
      </w:r>
    </w:p>
    <w:p>
      <w:r>
        <w:t>5.7. Регламентирующие документы по работе с персоналом.</w:t>
      </w:r>
    </w:p>
    <w:p>
      <w:r>
        <w:t>5.7.1. Порядок взаимодействия между Специалистом по учету персонала и ответственными лицами Компании по своевременной подготовке графика отпусков описан в И-14-03 «График отпусков».</w:t>
      </w:r>
    </w:p>
    <w:p>
      <w:r>
        <w:t>摧琶J</w:t>
      </w:r>
    </w:p>
    <w:p>
      <w:r>
        <w:t>.</w:t>
      </w:r>
    </w:p>
    <w:p>
      <w:r>
        <w:t>V</w:t>
      </w:r>
    </w:p>
    <w:p>
      <w:r>
        <w:t>X</w:t>
      </w:r>
    </w:p>
    <w:p>
      <w:r>
        <w:t>^</w:t>
      </w:r>
    </w:p>
    <w:p>
      <w:r>
        <w:t>r</w:t>
      </w:r>
    </w:p>
    <w:p>
      <w:r>
        <w:t>v</w:t>
      </w:r>
    </w:p>
    <w:p>
      <w:r>
        <w:t>x</w:t>
      </w:r>
    </w:p>
    <w:p>
      <w:r>
        <w:t>°</w:t>
      </w:r>
    </w:p>
    <w:p>
      <w:r>
        <w:t>І</w:t>
      </w:r>
    </w:p>
    <w:p>
      <w:r>
        <w:t>и</w:t>
      </w:r>
    </w:p>
    <w:p>
      <w:r>
        <w:t>к</w:t>
      </w:r>
    </w:p>
    <w:p>
      <w:r>
        <w:t>о</w:t>
      </w:r>
    </w:p>
    <w:p>
      <w:r>
        <w:t>р</w:t>
      </w:r>
    </w:p>
    <w:p>
      <w:r>
        <w:t>т</w:t>
      </w:r>
    </w:p>
    <w:p>
      <w:r>
        <w:t>&amp;</w:t>
      </w:r>
    </w:p>
    <w:p>
      <w:r>
        <w:t>Њ</w:t>
      </w:r>
    </w:p>
    <w:p>
      <w:r>
        <w:t>Ћ</w:t>
      </w:r>
    </w:p>
    <w:p>
      <w:r>
        <w:t>ђ</w:t>
      </w:r>
    </w:p>
    <w:p>
      <w:r>
        <w:t>摧琶J</w:t>
      </w:r>
    </w:p>
    <w:p>
      <w:r>
        <w:t>摧੃ª</w:t>
      </w:r>
    </w:p>
    <w:p>
      <w:r>
        <w:t>X</w:t>
      </w:r>
    </w:p>
    <w:p>
      <w:r>
        <w:t>Z</w:t>
      </w:r>
    </w:p>
    <w:p>
      <w:r>
        <w:t>\</w:t>
      </w:r>
    </w:p>
    <w:p>
      <w:r>
        <w:t>^</w:t>
      </w:r>
    </w:p>
    <w:p>
      <w:r>
        <w:t>摧琶J</w:t>
      </w:r>
    </w:p>
    <w:p>
      <w:r>
        <w:t>摧䨋¼Ѐ^</w:t>
      </w:r>
    </w:p>
    <w:p>
      <w:r>
        <w:t>v</w:t>
      </w:r>
    </w:p>
    <w:p>
      <w:r>
        <w:t>І</w:t>
      </w:r>
    </w:p>
    <w:p>
      <w:r>
        <w:t>к</w:t>
      </w:r>
    </w:p>
    <w:p>
      <w:r>
        <w:t>м</w:t>
      </w:r>
    </w:p>
    <w:p>
      <w:r>
        <w:t>о</w:t>
      </w:r>
    </w:p>
    <w:p>
      <w:r>
        <w:t>摧琶J</w:t>
      </w:r>
    </w:p>
    <w:p>
      <w:r>
        <w:t>瑹㍖?Ѐђ</w:t>
      </w:r>
    </w:p>
    <w:p>
      <w:r>
        <w:t>’</w:t>
      </w:r>
    </w:p>
    <w:p>
      <w:r>
        <w:t>ё</w:t>
      </w:r>
    </w:p>
    <w:p>
      <w:r>
        <w:t>ꐓxꐔx摧੃ª᐀ђ</w:t>
      </w:r>
    </w:p>
    <w:p>
      <w:r>
        <w:t>’</w:t>
      </w:r>
    </w:p>
    <w:p>
      <w:r>
        <w:t>¶</w:t>
      </w:r>
    </w:p>
    <w:p>
      <w:r>
        <w:t>ё</w:t>
      </w:r>
    </w:p>
    <w:p>
      <w:r>
        <w:t>ѕ</w:t>
      </w:r>
    </w:p>
    <w:p>
      <w:r>
        <w:t>И</w:t>
      </w:r>
    </w:p>
    <w:p>
      <w:r>
        <w:t>О</w:t>
      </w:r>
    </w:p>
    <w:p>
      <w:r>
        <w:t>Т</w:t>
      </w:r>
    </w:p>
    <w:p>
      <w:r>
        <w:t>Ф</w:t>
      </w:r>
    </w:p>
    <w:p>
      <w:r>
        <w:t>h+</w:t>
      </w:r>
    </w:p>
    <w:p>
      <w:r>
        <w:t>h+</w:t>
      </w:r>
    </w:p>
    <w:p>
      <w:r>
        <w:t>h+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hR</w:t>
      </w:r>
    </w:p>
    <w:p>
      <w:r>
        <w:t>h+</w:t>
      </w:r>
    </w:p>
    <w:p>
      <w:r>
        <w:t>ꐓxꐔx摧⍡</w:t>
      </w:r>
    </w:p>
    <w:p>
      <w:r>
        <w:t>h’</w:t>
      </w:r>
    </w:p>
    <w:p>
      <w:r>
        <w:t>ha#</w:t>
      </w:r>
    </w:p>
    <w:p>
      <w:r>
        <w:t>ha#</w:t>
      </w:r>
    </w:p>
    <w:p>
      <w:r>
        <w:t>ha#</w:t>
      </w:r>
    </w:p>
    <w:p>
      <w:r>
        <w:t>&amp; ha#</w:t>
      </w:r>
    </w:p>
    <w:p>
      <w:r>
        <w:t>&amp; ha#</w:t>
      </w:r>
    </w:p>
    <w:p>
      <w:r>
        <w:t>ha#</w:t>
      </w:r>
    </w:p>
    <w:p>
      <w:r>
        <w:t>ha#</w:t>
      </w:r>
    </w:p>
    <w:p>
      <w:r>
        <w:t>ha#</w:t>
      </w:r>
    </w:p>
    <w:p>
      <w:r>
        <w:t>ha#</w:t>
      </w:r>
    </w:p>
    <w:p>
      <w:r>
        <w:t>h’</w:t>
      </w:r>
    </w:p>
    <w:p>
      <w:r>
        <w:t>*ствий ответственного лица компании и Специалиста по учету персонала при отсутствии работника на рабочем месте в течение рабочего дня определен в инструкции И-14-05 «Правила оформления прогула».</w:t>
      </w:r>
    </w:p>
    <w:p>
      <w:r>
        <w:t>5.7.3. Порядок взаимодействия между специалистом по учету персонала и работниками Компании, ведущими учет рабочего времени, учет работы сотрудников на удалении, а также порядок оформления выхода на работу в выходной (праздничный) день при производственной необходимости и отпуска без сохранения заработной платы определены в инструкции И-14-07 «Табель учета рабочего времени».</w:t>
      </w:r>
    </w:p>
    <w:p>
      <w:r>
        <w:t>5.7.4. Порядок и размеры возмещения расходов, связанных со служебными поездками работников, постоянная работа которых носит разъездной характер определены в инструкции И-14-08 «Разъездной характер работы».</w:t>
      </w:r>
    </w:p>
    <w:p>
      <w:r>
        <w:t>5.7.5. Основные категории персональных данных, обрабатываемых в Компании, цели и порядок обработки, передачи и хранения персональных данных Работников Компании определены в Положении «О работе с персональными данными работников» АО «ЭКО РЕСУРС».</w:t>
      </w:r>
    </w:p>
    <w:p>
      <w:r>
        <w:t>5.7.6. Порядок взаимодействия между работником, Руководителем работника и Специалистом по учету персонала по своевременному контролю за прохождением периодических медосмотров работников, учету и хранению медицинских книжек определен в инструкции И-14-09 «Медицинские книжки, учет и хранение».</w:t>
      </w:r>
    </w:p>
    <w:p>
      <w:r>
        <w:t>5.7.7. Порядок взаимодействия между специалистом по учету персонала и работниками Компании, ведущими учет рабочего времени, фиксации причин отсутствия на рабочем месте сотрудников определен в инструкции И-14-10 «Учет рабочего времени и причин временного отсутствия сотрудников на рабочем месте».</w:t>
      </w:r>
    </w:p>
    <w:p>
      <w:r>
        <w:t>5.7.8. Деятельность по адаптации новых сотрудников, принятых на работу в компанию в следующие отделы: ЛП, ОКК, ЛР (за исключением технологов (сбор образцов), ОППИ, ОПКД, ОИМРП, бухгалтерия, отдел ВЭД и закупок, ОМ, ОСиС определена в инструкции И-14-11 «Адаптация персонала».</w:t>
      </w:r>
    </w:p>
    <w:p>
      <w:r>
        <w:t>6. Обучение по пищевой безопасности сотрудников.</w:t>
      </w:r>
    </w:p>
    <w:p>
      <w:r>
        <w:t>6.1. При поступлении на работу сотрудники отделов проходят обучения согласно таблице, Приложение Г по разработанным презентациям, с фиксацией в Журнале регистрации обучения по пищевой безопасности работников АО «ЭКО РЕСУРС».</w:t>
      </w:r>
    </w:p>
    <w:p>
      <w:r>
        <w:t>6.2. Периодическое обучение сотрудники проходят не реже 1 раза в год.</w:t>
      </w:r>
    </w:p>
    <w:p>
      <w:r>
        <w:t>ПРИЛОЖЕНИЯ</w:t>
      </w:r>
    </w:p>
    <w:p>
      <w:r>
        <w:t>Приложение А, Форма 14-01 – Программа проведения оценки персонала.</w:t>
      </w:r>
    </w:p>
    <w:p>
      <w:r>
        <w:t>Приложение Б, Форма 14-02 – Лист оценки сотрудника</w:t>
      </w:r>
    </w:p>
    <w:p>
      <w:r>
        <w:t>Приложение В, Форма 14-03 – Журнал «Обучение персонала»</w:t>
      </w:r>
    </w:p>
    <w:p>
      <w:r>
        <w:t>Приложение Г - Программа обучения по пищевой безопасности.</w:t>
      </w:r>
    </w:p>
    <w:p>
      <w:r>
        <w:t>Приложение А.</w:t>
      </w:r>
    </w:p>
    <w:p>
      <w:r>
        <w:t>Форма 14-01.</w:t>
      </w:r>
    </w:p>
    <w:p>
      <w:r>
        <w:t>Программа проведения оценки персонала.</w:t>
      </w:r>
    </w:p>
    <w:p>
      <w:r>
        <w:t>ДАТА:</w:t>
      </w:r>
    </w:p>
    <w:p>
      <w:r>
        <w:t>ОТДЕЛ:</w:t>
      </w:r>
    </w:p>
    <w:p>
      <w:r>
        <w:t xml:space="preserve">Должность </w:t>
        <w:tab/>
        <w:t>ФИО Сотрудника</w:t>
        <w:tab/>
        <w:t>Цель оценки персонала</w:t>
        <w:tab/>
        <w:t>Критерии оценки персонала Члены комиссии по оценке персонала Председатель комиссии по оценке персонала</w:t>
      </w:r>
    </w:p>
    <w:p>
      <w:r>
        <w:t>ДАТА</w:t>
      </w:r>
    </w:p>
    <w:p>
      <w:r>
        <w:t>Должность,</w:t>
      </w:r>
    </w:p>
    <w:p>
      <w:r>
        <w:t>ФИО инициатора проведения оценки персонала</w:t>
      </w:r>
    </w:p>
    <w:p>
      <w:r>
        <w:t>Приложение Б.</w:t>
      </w:r>
    </w:p>
    <w:p>
      <w:r>
        <w:t>Форма 14-02.</w:t>
      </w:r>
    </w:p>
    <w:p>
      <w:r>
        <w:t>Лист оценки сотрудника.</w:t>
      </w:r>
    </w:p>
    <w:p>
      <w:r>
        <w:t>Дата: ______________</w:t>
      </w:r>
    </w:p>
    <w:p>
      <w:r>
        <w:t>ФИО сотрудника____________________________________________________ ___________</w:t>
      </w:r>
    </w:p>
    <w:p>
      <w:r>
        <w:t>Занимаемая должность______________________________________________________ ____</w:t>
      </w:r>
    </w:p>
    <w:p>
      <w:r>
        <w:t>Разряд, если есть_______________________________________________________________</w:t>
      </w:r>
    </w:p>
    <w:p>
      <w:r>
        <w:t>Цель оценки сотрудника____________________________________________________ ____</w:t>
      </w:r>
    </w:p>
    <w:p>
      <w:r>
        <w:t>Перечень документов____________________________________________________ _______</w:t>
      </w:r>
    </w:p>
    <w:p>
      <w:r>
        <w:t>п/№</w:t>
        <w:tab/>
        <w:t>Вопрос</w:t>
        <w:tab/>
        <w:t>Оценка ответа по 5-бальной системе</w:t>
        <w:tab/>
        <w:t>Комментарии</w:t>
      </w:r>
    </w:p>
    <w:p>
      <w:r>
        <w:t>Выводы комиссии по оценке персонала: ________________________________________________________________________ ________________________________________________________________________ ________________________________________________________________________ ___________________________</w:t>
      </w:r>
    </w:p>
    <w:p>
      <w:r>
        <w:t>Подпись сотрудника_______________________</w:t>
      </w:r>
    </w:p>
    <w:p>
      <w:r>
        <w:t>Рекомендации комиссии по оценке персонала______________________________________________________ ________________________________________________________________________ ________________________________________________________________________ _________________________</w:t>
      </w:r>
    </w:p>
    <w:p>
      <w:r>
        <w:t>Подписи членов комиссии по оценке персонала</w:t>
      </w:r>
    </w:p>
    <w:p>
      <w:r>
        <w:t>1. ___________________________________________________________________</w:t>
      </w:r>
    </w:p>
    <w:p>
      <w:r>
        <w:t>подпись/расшифровка подписи</w:t>
      </w:r>
    </w:p>
    <w:p>
      <w:r>
        <w:t>должность</w:t>
      </w:r>
    </w:p>
    <w:p>
      <w:r>
        <w:t>2. ___________________________________________________________________</w:t>
      </w:r>
    </w:p>
    <w:p>
      <w:r>
        <w:t>подпись/расшифровка подписи</w:t>
      </w:r>
    </w:p>
    <w:p>
      <w:r>
        <w:t>должность</w:t>
      </w:r>
    </w:p>
    <w:p>
      <w:r>
        <w:t>3. ___________________________________________________________________</w:t>
      </w:r>
    </w:p>
    <w:p>
      <w:r>
        <w:t>подпись/расшифровка подписи</w:t>
      </w:r>
    </w:p>
    <w:p>
      <w:r>
        <w:t>должность</w:t>
      </w:r>
    </w:p>
    <w:p>
      <w:r>
        <w:t>Оценка результатов оценки сотрудника</w:t>
      </w:r>
    </w:p>
    <w:p>
      <w:r>
        <w:t>Необходимость в обучении____________________________________________</w:t>
      </w:r>
    </w:p>
    <w:p>
      <w:r>
        <w:t>Приложение В</w:t>
      </w:r>
    </w:p>
    <w:p>
      <w:r>
        <w:t>Форма 14-03.</w:t>
      </w:r>
    </w:p>
    <w:p>
      <w:r>
        <w:t>Журнал «Обучение персонала»</w:t>
      </w:r>
    </w:p>
    <w:p>
      <w:r>
        <w:t xml:space="preserve">Дата </w:t>
        <w:tab/>
        <w:t>От</w:t>
      </w:r>
    </w:p>
    <w:p>
      <w:r>
        <w:t xml:space="preserve">дел </w:t>
        <w:tab/>
        <w:t>Сотрудник, ФИО, должность</w:t>
        <w:tab/>
        <w:t>Цель обучения</w:t>
        <w:tab/>
        <w:t>Тип обучения, инструк таж/ семинар/ практические занятия/ лекция Ответственный за обучение Продолжительность обучения</w:t>
        <w:tab/>
        <w:t>Подпись сотрудника, прошедшего обучение</w:t>
        <w:tab/>
        <w:t>Оценка результативности, да/нет*</w:t>
        <w:tab/>
        <w:t>Комментарии</w:t>
      </w:r>
    </w:p>
    <w:p>
      <w:r>
        <w:t>*ДА – результативно, цель обучения достигнута</w:t>
      </w:r>
    </w:p>
    <w:p>
      <w:r>
        <w:t>НЕТ – нерезультативно, цель обучения не достигнута</w:t>
      </w:r>
    </w:p>
    <w:p>
      <w:r>
        <w:t>Приложение Г</w:t>
      </w:r>
    </w:p>
    <w:p>
      <w:r>
        <w:t>Обучение по пищевой безопасности</w:t>
      </w:r>
    </w:p>
    <w:p>
      <w:r>
        <w:t>Таблица ознакомления</w:t>
      </w:r>
    </w:p>
    <w:p>
      <w:r>
        <w:t>№</w:t>
        <w:tab/>
        <w:t>Отдел/Направление/</w:t>
      </w:r>
    </w:p>
    <w:p>
      <w:r>
        <w:t>Лаборатория/Служба</w:t>
        <w:tab/>
        <w:t>Кто должен ознакомиться с документом (+)</w:t>
      </w:r>
    </w:p>
    <w:p>
      <w:r>
        <w:t>Руководитель</w:t>
        <w:tab/>
        <w:t>Работник</w:t>
      </w:r>
    </w:p>
    <w:p>
      <w:r>
        <w:t>1</w:t>
        <w:tab/>
        <w:t>Администрация:</w:t>
      </w:r>
    </w:p>
    <w:p>
      <w:r>
        <w:t>Генеральный директор</w:t>
      </w:r>
    </w:p>
    <w:p>
      <w:r>
        <w:t>Исполнительный директор</w:t>
      </w:r>
    </w:p>
    <w:p>
      <w:r>
        <w:t>Заместитель генерального директора</w:t>
        <w:tab/>
        <w:t>+</w:t>
      </w:r>
    </w:p>
    <w:p>
      <w:r>
        <w:t>Коммерческий директор</w:t>
        <w:tab/>
        <w:t>+</w:t>
      </w:r>
    </w:p>
    <w:p>
      <w:r>
        <w:t>Директор по качеству</w:t>
        <w:tab/>
        <w:t>+</w:t>
      </w:r>
    </w:p>
    <w:p>
      <w:r>
        <w:t>Технический директор</w:t>
        <w:tab/>
        <w:t>+</w:t>
      </w:r>
    </w:p>
    <w:p>
      <w:r>
        <w:t>Специалист по учету персонала</w:t>
      </w:r>
    </w:p>
    <w:p>
      <w:r>
        <w:t>+</w:t>
      </w:r>
    </w:p>
    <w:p>
      <w:r>
        <w:t>Ведущий специалист по охране труда</w:t>
      </w:r>
    </w:p>
    <w:p>
      <w:r>
        <w:t>Офис-менеджер</w:t>
      </w:r>
    </w:p>
    <w:p>
      <w:r>
        <w:t>2</w:t>
        <w:tab/>
        <w:t>Бухгалтерия</w:t>
        <w:tab/>
        <w:t>+</w:t>
      </w:r>
    </w:p>
    <w:p>
      <w:r>
        <w:t>3</w:t>
        <w:tab/>
        <w:t>Служба логистики</w:t>
        <w:tab/>
        <w:t>+</w:t>
      </w:r>
    </w:p>
    <w:p>
      <w:r>
        <w:t>4</w:t>
        <w:tab/>
        <w:t>Складской отдел (СО)</w:t>
        <w:tab/>
        <w:t>+</w:t>
      </w:r>
    </w:p>
    <w:p>
      <w:r>
        <w:t>5</w:t>
        <w:tab/>
        <w:t>Отдел доставки (ОД)</w:t>
        <w:tab/>
        <w:t>+</w:t>
      </w:r>
    </w:p>
    <w:p>
      <w:r>
        <w:t>6</w:t>
        <w:tab/>
        <w:t>Производственный отдел (ПО)</w:t>
        <w:tab/>
        <w:t>+</w:t>
      </w:r>
    </w:p>
    <w:p>
      <w:r>
        <w:t>7</w:t>
        <w:tab/>
        <w:t>Служба главного инженера (СГИ)</w:t>
        <w:tab/>
        <w:t>+</w:t>
      </w:r>
    </w:p>
    <w:p>
      <w:r>
        <w:t>8</w:t>
        <w:tab/>
        <w:t>Ремонтно-механическая служба (РМС)</w:t>
        <w:tab/>
        <w:t>+</w:t>
      </w:r>
    </w:p>
    <w:p>
      <w:r>
        <w:t>9</w:t>
        <w:tab/>
        <w:t>Инженерно-техническая служба (ИТС)</w:t>
        <w:tab/>
        <w:t>+</w:t>
      </w:r>
    </w:p>
    <w:p>
      <w:r>
        <w:t>10</w:t>
        <w:tab/>
        <w:t>Служба эксплуатации (СЭ)</w:t>
        <w:tab/>
        <w:t>+</w:t>
      </w:r>
    </w:p>
    <w:p>
      <w:r>
        <w:t>11</w:t>
        <w:tab/>
        <w:t>Отдел стандартизации и сертификации (ОСиС)</w:t>
        <w:tab/>
        <w:t>+</w:t>
      </w:r>
    </w:p>
    <w:p>
      <w:r>
        <w:t>12</w:t>
        <w:tab/>
        <w:t>Отдел контроля качества (ОКК)</w:t>
        <w:tab/>
        <w:t>+</w:t>
      </w:r>
    </w:p>
    <w:p>
      <w:r>
        <w:t>13</w:t>
        <w:tab/>
        <w:t>Лаборатория разработок (ЛР)</w:t>
        <w:tab/>
        <w:t>+</w:t>
      </w:r>
    </w:p>
    <w:p>
      <w:r>
        <w:t>14</w:t>
        <w:tab/>
        <w:t>Служба логистики (СЛ)</w:t>
        <w:tab/>
        <w:t>+</w:t>
      </w:r>
    </w:p>
    <w:p>
      <w:r>
        <w:t>15</w:t>
        <w:tab/>
        <w:t>Лаборатория применения (ЛП)</w:t>
        <w:tab/>
        <w:t>+</w:t>
      </w:r>
    </w:p>
    <w:p>
      <w:r>
        <w:t>16</w:t>
        <w:tab/>
        <w:t>Отдел «Ингредиенты для мясопереработки и рыбопереработки» (ОИМРП)</w:t>
        <w:tab/>
        <w:t>+</w:t>
      </w:r>
    </w:p>
    <w:p>
      <w:r>
        <w:t>17</w:t>
        <w:tab/>
        <w:t>Отдел продаж пищевых ингредиентов (ОППИ)</w:t>
        <w:tab/>
        <w:t>+</w:t>
      </w:r>
    </w:p>
    <w:p>
      <w:r>
        <w:t>18</w:t>
        <w:tab/>
        <w:t>Отдел продаж кормовых ингредиентов (ОПКД)</w:t>
        <w:tab/>
        <w:t>+</w:t>
      </w:r>
    </w:p>
    <w:p>
      <w:r>
        <w:t>19</w:t>
        <w:tab/>
        <w:t>Отдел ВЭД и закупок (ОВЗ)</w:t>
        <w:tab/>
        <w:t>+</w:t>
      </w:r>
    </w:p>
    <w:p>
      <w:r>
        <w:t>20</w:t>
        <w:tab/>
        <w:t>Отдел маркетинга (ОМ)</w:t>
        <w:tab/>
        <w:t>+</w:t>
      </w:r>
    </w:p>
    <w:p>
      <w:r>
        <w:t>21</w:t>
        <w:tab/>
        <w:t>Ай-ти служба</w:t>
        <w:tab/>
        <w:t>+</w:t>
      </w:r>
    </w:p>
    <w:p>
      <w:r>
        <w:t>АО</w:t>
      </w:r>
    </w:p>
    <w:p>
      <w:r>
        <w:t>«ЭКО РЕСУРС»</w:t>
        <w:tab/>
        <w:t>Компетентность персонала</w:t>
      </w:r>
    </w:p>
    <w:p>
      <w:r>
        <w:t>ПР -14-00/12</w:t>
        <w:tab/>
        <w:t>Лист:        PAGE    \* MERGEFORMAT  10</w:t>
      </w:r>
    </w:p>
    <w:p>
      <w:r>
        <w:t>Листов:     NUMPAGES   \* MERGEFORMAT 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