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Инструкция: домены и распределение доступа</w:t>
      </w:r>
    </w:p>
    <w:p>
      <w:pPr>
        <w:spacing w:after="130"/>
      </w:pPr>
      <w:r>
        <w:t xml:space="preserve">Практическая инструкция для администратора: как создать домен, как создать коллекцию документов и привязать её к домену, и — самое важное — как реально дать команде или пользователю доступ к данным домена. Составлено и проверено по живому интерфейсу платформы.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Схема действий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Домен</w:t>
      </w:r>
      <w:r>
        <w:t xml:space="preserve"> — создать в Каталоге (раздел 2).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Коллекция</w:t>
      </w:r>
      <w:r>
        <w:t xml:space="preserve"> — привязать к домену (раздел 3).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Пользователь / команда</w:t>
      </w:r>
      <w:r>
        <w:t xml:space="preserve"> — назначить домен + роль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Role</w:t>
      </w:r>
      <w:r>
        <w:t xml:space="preserve"> (раздел 4).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Результат</w:t>
      </w:r>
      <w:r>
        <w:t xml:space="preserve"> — пользователь видит только данные своего домена; без назначенного домена — только объекты, у которых тоже не задан домен.</w:t>
      </w:r>
    </w:p>
    <w:p>
      <w:pPr>
        <w:spacing w:after="130"/>
      </w:pPr>
      <w:r>
        <w:t xml:space="preserve">Шаги 1–3 выполняет администратор; шаг «Результат» стоит проверить от лица самого пользователя. Владельцы/Эксперты домена, Персона пользователя и роли раздела «Контроль доступа» в эту цепочку не входят — это отдельные, governance-механизмы (раздел 5).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1. Что такое домен</w:t>
      </w:r>
    </w:p>
    <w:p>
      <w:pPr>
        <w:spacing w:after="130"/>
      </w:pPr>
      <w:r>
        <w:rPr>
          <w:b/>
          <w:bCs/>
        </w:rPr>
        <w:t xml:space="preserve">Домен</w:t>
      </w:r>
      <w:r>
        <w:t xml:space="preserve"> — тематическая область данных компании (например, «Инвестиции», «Производство», «Кадры»). Домен решает две задачи одновременно: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группирует данные и документы по смыслу — какие таблицы, отчёты и коллекции относятся к этой области;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служит границей доступа — определяет, каким командам и пользователям эта область данных видна.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2. Как создать домен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Каталог → </w:t>
      </w:r>
      <w:r>
        <w:rPr>
          <w:b/>
          <w:bCs/>
        </w:rPr>
        <w:t xml:space="preserve">Data Marketplace</w:t>
      </w:r>
      <w:r>
        <w:t xml:space="preserve"> → </w:t>
      </w:r>
      <w:r>
        <w:rPr>
          <w:b/>
          <w:bCs/>
        </w:rPr>
        <w:t xml:space="preserve">Домены</w:t>
      </w:r>
      <w:r>
        <w:t xml:space="preserve"> → «+ Добавить Домен».</w:t>
      </w:r>
    </w:p>
    <w:p>
      <w:pPr>
        <w:spacing w:after="130"/>
      </w:pPr>
      <w:r>
        <w:t xml:space="preserve">Форма: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Обязательно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это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Наименование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Название домена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Отображаемое имя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Как домен называется в интерфейсе, если отличается от наименования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Описание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Форматированный текст — назначение домена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Теги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Произвольные метки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Термины глоссария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Связь домена с деловыми терминами компании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домена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Закрытый список — см. ниже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Владельцы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Пользователи </w:t>
            </w:r>
            <w:r>
              <w:rPr>
                <w:b/>
                <w:bCs/>
              </w:rPr>
              <w:t xml:space="preserve">или целая команда</w:t>
            </w:r>
            <w:r>
              <w:t xml:space="preserve"> — кто отвечает за домен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Эксперты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Пользователи — к кому обращаться по содержанию домена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Тип домена</w:t>
      </w:r>
      <w:r>
        <w:t xml:space="preserve"> — один из трёх: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Source-aligned</w:t>
      </w:r>
      <w:r>
        <w:t xml:space="preserve"> — домен привязан к конкретному источнику данных (например, к одной учётной системе).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Consumer-aligned</w:t>
      </w:r>
      <w:r>
        <w:t xml:space="preserve"> — домен ориентирован на конкретного потребителя данных (подразделение, направление бизнеса).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Aggregate</w:t>
      </w:r>
      <w:r>
        <w:t xml:space="preserve"> — домен объединяет данные нескольких источников или направлений.</w:t>
      </w:r>
    </w:p>
    <w:p>
      <w:pPr>
        <w:spacing w:after="130"/>
      </w:pPr>
      <w:r>
        <w:t xml:space="preserve">После заполнения — «Сохранить». Домен появляется в общем списке доменов.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Важно.</w:t>
      </w:r>
      <w:r>
        <w:t xml:space="preserve"> Поля «Владельцы» и «Эксперты» на этом шаге — это </w:t>
      </w:r>
      <w:r>
        <w:rPr>
          <w:b/>
          <w:bCs/>
        </w:rPr>
        <w:t xml:space="preserve">не выдача доступа к данным</w:t>
      </w:r>
      <w:r>
        <w:t xml:space="preserve">, а организационная информация (кто отвечает за домен, к кому обращаться). Реальный доступ к данным домена настраивается отдельно — раздел 4.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3. Как создать коллекцию документов и привязать её к домену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База секретов → Коллекции → «Новая коллекция».</w:t>
      </w:r>
    </w:p>
    <w:p>
      <w:pPr>
        <w:pStyle w:val="Heading2"/>
        <w:spacing w:after="110" w:before="220"/>
      </w:pPr>
      <w:r>
        <w:t xml:space="preserve">Основные поля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Обязательно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это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Идентификатор коллекции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Технический код, формат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namespace_doc_type</w:t>
            </w:r>
            <w:r>
              <w:t xml:space="preserve">, только латиница/цифры/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_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-</w:t>
            </w:r>
            <w:r>
              <w:t xml:space="preserve">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Отображаемое название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Название в интерфейсе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Домен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Текстовая метка домена (например,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hr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finance</w:t>
            </w:r>
            <w:r>
              <w:t xml:space="preserve">).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Бизнес-домен(ы) ОМ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Привязка к домену, созданному в разделе 2 (можно выбрать несколько).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документа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Например, «Регламент»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коллекции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Текстовые документы / кодовая коллекция.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Назначение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«Обычные документы» или «Библиотека шаблонов» (образцы для сборки документов по шаблону)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Описание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Свободный текст</w:t>
            </w:r>
          </w:p>
        </w:tc>
      </w:tr>
    </w:tbl>
    <w:p>
      <w:pPr>
        <w:spacing w:after="100"/>
      </w:pP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Частая ошибка.</w:t>
      </w:r>
      <w:r>
        <w:t xml:space="preserve"> «Домен» и «Бизнес-домен(ы) ОМ» — два независимых поля, оба обязательно нужно заполнить по отдельности. Выбор домена из списка «Бизнес-домен(ы) ОМ» </w:t>
      </w:r>
      <w:r>
        <w:rPr>
          <w:b/>
          <w:bCs/>
        </w:rPr>
        <w:t xml:space="preserve">не заполняет</w:t>
      </w:r>
      <w:r>
        <w:t xml:space="preserve"> текстовое поле «Домен» автоматически — форма не даст сохранить коллекцию, если оно пустое.</w:t>
      </w:r>
    </w:p>
    <w:p>
      <w:pPr>
        <w:spacing w:after="130"/>
      </w:pPr>
      <w:r>
        <w:t xml:space="preserve">Выбранный «Бизнес-домен ОМ» становится частью технического идентификатора коллекции в поиске (например, домен «Инвестиции» → идентификатор коллекции вида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ns_Инвестиции.&lt;код коллекции&gt;</w:t>
      </w:r>
      <w:r>
        <w:t xml:space="preserve">).</w:t>
      </w:r>
    </w:p>
    <w:p>
      <w:pPr>
        <w:spacing w:after="130"/>
      </w:pPr>
      <w:r>
        <w:t xml:space="preserve">Технические поля (эмбеддинги, разбивка на чанки, параметры поиска) заполняются один раз при создании и в норме не требуют ручной настройки — платформа подставляет рабочие значения по умолчанию; их смена после создания требует переиндексации коллекции.</w:t>
      </w:r>
    </w:p>
    <w:p>
      <w:pPr>
        <w:spacing w:after="130"/>
      </w:pPr>
      <w:r>
        <w:t xml:space="preserve">После сохранения — коллекция активна, готова к загрузке документов (раздел «Документы» — см. руководство администратора).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4. Как реально дать команде или пользователю доступ к домену</w:t>
      </w:r>
    </w:p>
    <w:p>
      <w:pPr>
        <w:spacing w:after="130"/>
      </w:pPr>
      <w:r>
        <w:t xml:space="preserve">Это ключевой раздел — здесь описан рабочий, проверенный на практике механизм.</w:t>
      </w:r>
    </w:p>
    <w:p>
      <w:pPr>
        <w:pStyle w:val="Heading2"/>
        <w:spacing w:after="110" w:before="220"/>
      </w:pPr>
      <w:r>
        <w:t xml:space="preserve">Шаг 1 — назначить домен</w:t>
      </w:r>
    </w:p>
    <w:p>
      <w:pPr>
        <w:spacing w:after="130"/>
      </w:pPr>
      <w:r>
        <w:t xml:space="preserve">Домен можно назначить двумя способами — выбирайте по ситуации: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Пользователю индивидуально:</w:t>
      </w:r>
      <w:r>
        <w:t xml:space="preserve"> Настройки → Команды и пользователи → Пользователи → карточка пользователя → блок «Домены» → выбрать домен(ы) из списка.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Команде целиком:</w:t>
      </w:r>
      <w:r>
        <w:t xml:space="preserve"> Настройки → Команды и пользователи → Команды → карточка команды → блок «Домены» → выбрать домен(ы) из списка. Все участники команды наследуют назначенные домены автоматически.</w:t>
      </w:r>
    </w:p>
    <w:p>
      <w:pPr>
        <w:pStyle w:val="Heading2"/>
        <w:spacing w:after="110" w:before="220"/>
      </w:pPr>
      <w:r>
        <w:t xml:space="preserve">Шаг 2 — назначить роль «Domain Only Access Role»</w:t>
      </w:r>
    </w:p>
    <w:p>
      <w:pPr>
        <w:spacing w:after="130"/>
      </w:pPr>
      <w:r>
        <w:t xml:space="preserve">Одного назначения домена на шаге 1 </w:t>
      </w:r>
      <w:r>
        <w:rPr>
          <w:b/>
          <w:bCs/>
        </w:rPr>
        <w:t xml:space="preserve">недостаточно</w:t>
      </w:r>
      <w:r>
        <w:t xml:space="preserve">. Чтобы домен реально ограничивал видимые данные, пользователю (или его команде) дополнительно нужна роль </w:t>
      </w:r>
      <w:r>
        <w:rPr>
          <w:b/>
          <w:bCs/>
        </w:rPr>
        <w:t xml:space="preserve">«Domain Only Access Role»</w:t>
      </w:r>
      <w:r>
        <w:t xml:space="preserve"> — тот же блок «Роли» на карточке пользователя или команды.</w:t>
      </w:r>
    </w:p>
    <w:p>
      <w:pPr>
        <w:spacing w:after="130"/>
      </w:pPr>
      <w:r>
        <w:t xml:space="preserve">Без этой роли пользователь продолжает работать по своей базовой роли (например, «Data Consumer»), а назначенный домен ничего не ограничивает и не расширяет сам по себе.</w:t>
      </w:r>
    </w:p>
    <w:p>
      <w:pPr>
        <w:spacing w:after="130"/>
      </w:pPr>
      <w:r>
        <w:rPr>
          <w:b/>
          <w:bCs/>
        </w:rPr>
        <w:t xml:space="preserve">Точная логика роли</w:t>
      </w:r>
      <w:r>
        <w:t xml:space="preserve"> (техническое имя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DomainOnlyAccessRole</w:t>
      </w:r>
      <w:r>
        <w:t xml:space="preserve">, через политику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Policy</w:t>
      </w:r>
      <w:r>
        <w:t xml:space="preserve">): «Если у пользователя назначен домен — он получает доступ только к данным этого домена. Если пользователю не назначен ни один домен — он получает доступ только к тем объектам, у которых тоже не задан домен» (дословный перевод описания политики). То есть у роли нет «режима по умолчанию — видно всё»: без домена доступны только объекты без домена, а не общий доступ.</w:t>
      </w:r>
    </w:p>
    <w:p>
      <w:pPr>
        <w:pStyle w:val="Heading2"/>
        <w:spacing w:after="110" w:before="220"/>
      </w:pPr>
      <w:r>
        <w:t xml:space="preserve">Практический пример</w:t>
      </w:r>
    </w:p>
    <w:p>
      <w:pPr>
        <w:spacing w:after="130"/>
      </w:pPr>
      <w:r>
        <w:t xml:space="preserve">Пользователю назначен домен «Инвестиции» и роли «Data Consumer» + «Domain Only Access Role». Результат: пользователь видит только данные и коллекции, отнесённые к домену «Инвестиции» — данные других доменов (например, «Производство») ему не видны.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5. Что НЕ даёт доступа — частые заблуждения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Механизм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Где находится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реально делает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Владельцы / Эксперты домена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Карточка домена (раздел 2)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Организационная информация — кто отвечает за домен. Доступа не даёт.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Персона пользователя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Карточка пользователя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Настраивает стиль и тон ответов ассистента в чате. К доступу отношения не имеет.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Роли и политики в «Контроль доступа»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Настройки → Контроль доступа → Роли / Политики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Права на </w:t>
            </w:r>
            <w:r>
              <w:rPr>
                <w:b/>
                <w:bCs/>
              </w:rPr>
              <w:t xml:space="preserve">редактирование метаданных каталога</w:t>
            </w:r>
            <w:r>
              <w:t xml:space="preserve"> (описания, теги, владельцы объектов) — то есть кто может курировать сам каталог, а не кто что видит в чате.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Реальный доступ к данным домена в чате и поиске задаётся только связкой </w:t>
      </w:r>
      <w:r>
        <w:rPr>
          <w:b/>
          <w:bCs/>
        </w:rPr>
        <w:t xml:space="preserve">«Домен на профиле/команде» + «Роль Domain Only Access»</w:t>
      </w:r>
      <w:r>
        <w:t xml:space="preserve"> (раздел 4).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Глоссарий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Домен</w:t>
      </w:r>
      <w:r>
        <w:t xml:space="preserve"> — тематическая область данных; одновременно граница доступа.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Бизнес-домен ОМ</w:t>
      </w:r>
      <w:r>
        <w:t xml:space="preserve"> — привязка коллекции документов к домену каталога.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Data Marketplace</w:t>
      </w:r>
      <w:r>
        <w:t xml:space="preserve"> — раздел меню Каталога, где находятся Домены и Дата-продукты.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Domain Only Access</w:t>
      </w:r>
      <w:r>
        <w:t xml:space="preserve"> — роль, которая вместе с назначенным доменом ограничивает видимые пользователю данные только этим доменом.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Владелец / Эксперт домена</w:t>
      </w:r>
      <w:r>
        <w:t xml:space="preserve"> — организационная роль (кто отвечает / к кому обращаться), не связана с техническим доступом.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2026-08-20T18:48:17.055Z</dcterms:created>
  <dcterms:modified xsi:type="dcterms:W3CDTF">2026-08-20T18:48:17.055Z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