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4181F"/>
          <w:sz w:val="32"/>
          <w:szCs w:val="32"/>
        </w:rPr>
        <w:t xml:space="preserve">Инструкция: как уже сейчас пробовать работу с RAG-ами</w:t>
      </w:r>
    </w:p>
    <w:p>
      <w:pPr>
        <w:spacing w:after="26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Ответ на клиентский вопрос «Мы уже сейчас можем пробовать работу с RAG-ами?»</w:t>
      </w:r>
    </w:p>
    <w:p>
      <w:pPr>
        <w:spacing w:after="160" w:line="30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Да, можно начинать прямо сейчас.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RAG-поиск по загруженным документам в чате платформы уже работает и подтверждён на практике (раздел 4). Ниже — что для этого нужно и как начать.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4181F"/>
          <w:sz w:val="25"/>
          <w:szCs w:val="25"/>
        </w:rPr>
        <w:t xml:space="preserve">1. Что нужно, чтобы начать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00"/>
      </w:tblGrid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4181F"/>
                <w:sz w:val="19"/>
                <w:szCs w:val="19"/>
              </w:rPr>
              <w:t xml:space="preserve">Что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4181F"/>
                <w:sz w:val="19"/>
                <w:szCs w:val="19"/>
              </w:rPr>
              <w:t xml:space="preserve">Где заводится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Учётная запись с доступом к чату (обычный пользователь, тумблер «Админ» не нужен)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«Каталог» → «Настройки» → «Команды и пользователи» → «Пользователи»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Доступ хотя бы к одному LLM-провайдеру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«Администрирование» → «Рабочее место ИБ» → «Пользователи и доступ» (по умолчанию роль «— без роли —» = все провайдеры разрешены)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Свои документы, загруженные как источники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«Источники» → «Документы» (раздел 2 ниже) — без них RAG искать не по чему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Подробный порядок заведения пользователя — docs/platform/administrirovanie-polzovateli.md.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4181F"/>
          <w:sz w:val="25"/>
          <w:szCs w:val="25"/>
        </w:rPr>
        <w:t xml:space="preserve">2. Как загрузить свои документы как источники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Экран «Источники» → «Документы» (docs/platform/istochniki-dokumenty.md):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+ Загрузить файл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один документ вручную, или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+ Директорию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целая папка сразу, с пакетной загрузкой и синхронизацией.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В форме загрузки — поле «Назначение»: «В коллекцию» (выбрать из уже существующих — создавать новые коллекции может только администратор, обычному пользователю недоступно) или «Личные документы» (по умолчанию, без коллекции — файл уходит в личное пространство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uploads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доступ определяется видимостью «Только мне» / «Команде» / «Всем»). Для быстрого старта без администратора удобнее второй вариант.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После загрузки экран показывает статус обработки и число фрагментов (чанков), на которые документ разбился при индексации — это то, чем RAG будет пользоваться при поиске. Число фрагментов зависит от количества смысловых разделов в тексте, а не от размера файла в байтах.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4181F"/>
          <w:sz w:val="25"/>
          <w:szCs w:val="25"/>
        </w:rPr>
        <w:t xml:space="preserve">3. Как задавать вопросы в чате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«Чат» → «+ Новый чат» → вопрос обычным языком. RAG сам находит релевантные фрагменты по загруженным документам и отвечает, указывая источники и процент релевантности по каждому. Модель и «Агент» (роль/персона, задающая стиль и фокус ответа) выбираются в шапке диалога — подробнее в docs/platform/chat.md.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4181F"/>
          <w:sz w:val="25"/>
          <w:szCs w:val="25"/>
        </w:rPr>
        <w:t xml:space="preserve">4. Уже подтверждено работающим на практике (17.08.2026)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00"/>
      </w:tblGrid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4181F"/>
                <w:sz w:val="19"/>
                <w:szCs w:val="19"/>
              </w:rPr>
              <w:t xml:space="preserve">Вопрос в чате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4181F"/>
                <w:sz w:val="19"/>
                <w:szCs w:val="19"/>
              </w:rPr>
              <w:t xml:space="preserve">Что вернул RAG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«Сделай расширенный поиск по всем документам [на договоры с окончанием в 2026 году]»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Прямого совпадения не нашлось — и это честно показано отдельной строкой, а не выдумано. Плюс два близких по теме документа с указанием, чего именно не хватает в тексте для точного ответа (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Документ.docx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 — 56%,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ПР-03-00-12 Несоответствующая продукция.doc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 — 57%).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«Сделай аналитический отчёт по всем документам от ОТ и ПБ, кому нужен инструктаж в 2026 году»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Развёрнутый ответ по 5 категориям работников (новые сотрудники, сборщики, сварщики, маляры, стропальщики) с точным периодом/основанием по каждой и ссылками на 3 исходных документа (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OT-09_Reglament_periodichnosti_instruktazhey.docx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 — 63%,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OT-10_Zhurnal_registratsii_instruktazhey.docx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 — 61%,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OT-06_Instruktsiya_gruzopodyemnye_mehanizmy.pdf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 — 61%).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Оба запроса выполнены на реальных загруженных документах клиента (папка «для теста ИИ»), без специальной подготовки под конкретный вопрос — то есть это не постановочный пример, а то, что работает уже сегодня.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4181F"/>
          <w:sz w:val="25"/>
          <w:szCs w:val="25"/>
        </w:rPr>
        <w:t xml:space="preserve">5. Как получить более качественный результат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Формулировать вопрос ближе к терминологии документа: поиск находит «похожее по смыслу», но система дополнительно фильтрует нерелевантный шум по интенту вопроса — точная формулировка всё равно помогает (подробнее про фильтрацию — docs/platform/kalibrovka-politiki-poiska.md).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Если вопрос типовой и повторяется у разных пользователей — завести образец в «Мои шаблоны» (docs/platform/moi-shablony.md), чтобы ответ на него всегда шёл по одной и той же проверенной структуре, но с пересчитанными на момент вопроса данными.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Готовый ответ можно сразу экспортировать в PDF или сохранить как шаблон прямо из чата.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4181F"/>
          <w:sz w:val="25"/>
          <w:szCs w:val="25"/>
        </w:rPr>
        <w:t xml:space="preserve">См. также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docs/platform/chat.md — сам интерфейс чата, модель, AI Guard.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docs/platform/istochniki-dokumenty.md — загрузка и статус источников.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docs/platform/moi-shablony.md — курируемые образцы ответов на повторяющиеся вопросы.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docs/platform/administrirovanie-polzovateli.md — как завести пользователя и дать доступ к LLM-провайдерам.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docs/platform/otkrytye-voprosy.md — сводный реестр открытых вопросов по платформе.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2026-08-20T12:30:32.577Z</dcterms:created>
  <dcterms:modified xsi:type="dcterms:W3CDTF">2026-08-20T12:30:32.577Z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