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Вопросы и ответы: пользователи, роли и настройки чата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АО «Инвестиционная компания Д8» — 17.08.2026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4200"/>
        <w:gridCol w:w="4640"/>
      </w:tblGrid>
      <w:tr>
        <w:trPr>
          <w:tblHeader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доступ для ИБ-шников с возможностью работать с настройками анонимизатора без возможности работать с прочими настройками, типа источников данных, лимитов и т.п.?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В Каталоге заводим как обычного пользователя (не администратора), а доступ в «Рабочее место ИБ» даём отдельно — через «Сотрудники ИБ» с ролью «Оператор ИБ» (для ограниченного доступа) или «Администратор ИБ» (для полного).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Чем отличаются роли ИБ Администратор и Оператор ИБ? В описании написано так: Роль* — выберите «Администратор» (второй вариант — «Оператор ИБ», более узкие права).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Оператор ИБ не может править пользователей ИБ и настройки безопасности. Администратор — может.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в админке перевести пользователя из категории "Пользователь" в "Админстраторы"?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Просто дать роль админа — зайти в Каталог и прописать пользователя в разделе «Админ».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Через какое-то время бездействия (?) в интерфейсе чата приложение переходит на URL https://app.local:8080/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Известная проблема — 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Кстати, корп. цвета d8 в дизайне отвалились. Но это не страшно, оставьте в дефолтной раскраске.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Оставляем пока дефолтную раскраску.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настроить модель по умолчанию? В чате модель регулярно слетает на первую из списка.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Можно ли показать список базовых маскированных элементов?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но потребуются изменения в системе — 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так, чтобы переменная в протоколах была не [CUSTOM_6], а, например, [AGREEMENT_6]?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Через экран «Regex-паттерны» нельзя — тип токена там закрытый список (PERSON/PROJECT/COMPANY/PRODUCT/CUSTOM), свой префикс сейчас не вписать. 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9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Я правильно понимаю, что можно либо авторизовываться по ЛДАП, либо локально? Т.е. и так и так не работает?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для входа в Каталог это именно либо/либо — один провайдер на всех.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10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Сейчас можно настроить авторизацию для 2-х доменов?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Обсуждали ещё на этапе пилота — это доработка, и не столько техническая, сколько методологическая (как сопоставлять роли и пользователей между доменами).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11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При выводе ответа в чате указывается время, в которое был отправлен пользователем запрос, а не время выдачи ответа. Поправьте.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Нет — под ответом указано время выдачи ответа.</w:t>
            </w:r>
          </w:p>
        </w:tc>
      </w:tr>
    </w:tbl>
    <w:p>
      <w:pPr>
        <w:pStyle w:val="Heading1"/>
        <w:spacing w:after="140" w:before="38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Взято в разработку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300"/>
        <w:gridCol w:w="2100"/>
      </w:tblGrid>
      <w:tr>
        <w:trPr>
          <w:tblHeader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Пункт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Статус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Срок выполнения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Редирект на app.local:8080 после бездействия в чате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Модель по умолчанию слетает на первую в списке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Список базовых маскируемых элементов (встроенных типов PII)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Кастомный префикс токена — [AGREEMENT_N] вместо [CUSTOM_N]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2026-08-19T10:34:26.769Z</dcterms:created>
  <dcterms:modified xsi:type="dcterms:W3CDTF">2026-08-19T10:34:26.798Z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