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Инструкция: как проверить маскирование ПДн в чате</w:t>
      </w:r>
    </w:p>
    <w:p>
      <w:pPr>
        <w:spacing w:after="140"/>
      </w:pPr>
      <w:r>
        <w:t xml:space="preserve">Для участников пилотной группы, проверяющих сценарий «Анонимизатор-2» (обезличивание в документе), case-03.</w:t>
      </w:r>
    </w:p>
    <w:p>
      <w:pPr>
        <w:pStyle w:val="Heading1"/>
        <w:spacing w:after="140" w:before="280"/>
      </w:pPr>
      <w:r>
        <w:t xml:space="preserve">1. Что вы делаете</w:t>
      </w:r>
    </w:p>
    <w:p>
      <w:pPr>
        <w:spacing w:after="140"/>
      </w:pPr>
      <w:r>
        <w:t xml:space="preserve">Вы загружаете тестовый документ в чат платформы (</w:t>
      </w:r>
      <w:r>
        <w:rPr>
          <w:rFonts w:ascii="Consolas" w:cs="Consolas" w:eastAsia="Consolas" w:hAnsi="Consolas"/>
          <w:sz w:val="20"/>
          <w:szCs w:val="20"/>
        </w:rPr>
        <w:t xml:space="preserve">aiplatform.iqi.internal/shell/chat</w:t>
      </w:r>
      <w:r>
        <w:t xml:space="preserve">) и проверяете: система должна </w:t>
      </w:r>
      <w:r>
        <w:rPr>
          <w:b/>
          <w:bCs/>
        </w:rPr>
        <w:t xml:space="preserve">заменить персональные данные из документа на метки</w:t>
      </w:r>
      <w:r>
        <w:t xml:space="preserve"> (например </w:t>
      </w:r>
      <w:r>
        <w:rPr>
          <w:rFonts w:ascii="Consolas" w:cs="Consolas" w:eastAsia="Consolas" w:hAnsi="Consolas"/>
          <w:sz w:val="20"/>
          <w:szCs w:val="20"/>
        </w:rPr>
        <w:t xml:space="preserve">[PERSON_1]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[INN_1]</w:t>
      </w:r>
      <w:r>
        <w:t xml:space="preserve">) ещё до того, как что-либо уходит в модель. Проверка того, что именно и как замаскировалось, делается </w:t>
      </w:r>
      <w:r>
        <w:rPr>
          <w:b/>
          <w:bCs/>
        </w:rPr>
        <w:t xml:space="preserve">не по ответу чата</w:t>
      </w:r>
      <w:r>
        <w:t xml:space="preserve">, а отдельно — в </w:t>
      </w:r>
      <w:r>
        <w:rPr>
          <w:b/>
          <w:bCs/>
        </w:rPr>
        <w:t xml:space="preserve">«Журнале LLM-сессий»</w:t>
      </w:r>
      <w:r>
        <w:t xml:space="preserve"> (раздел ИБ), где по каждой сессии видно и оригинал, и анонимизированную версию, и построчную расшифровку меток.</w:t>
      </w:r>
    </w:p>
    <w:p>
      <w:pPr>
        <w:spacing w:after="140"/>
      </w:pPr>
      <w:r>
        <w:t xml:space="preserve">Данные во всех тестовых документах — </w:t>
      </w:r>
      <w:r>
        <w:rPr>
          <w:b/>
          <w:bCs/>
        </w:rPr>
        <w:t xml:space="preserve">синтетические</w:t>
      </w:r>
      <w:r>
        <w:t xml:space="preserve">, реальные клиенты Д8 не задействованы. Можно свободно экспериментировать.</w:t>
      </w:r>
    </w:p>
    <w:p>
      <w:pPr>
        <w:pStyle w:val="Heading1"/>
        <w:spacing w:after="140" w:before="280"/>
      </w:pPr>
      <w:r>
        <w:t xml:space="preserve">2. Откуда взять документы</w:t>
      </w:r>
    </w:p>
    <w:p>
      <w:pPr>
        <w:spacing w:after="140"/>
      </w:pPr>
      <w:r>
        <w:t xml:space="preserve">Возьмите тестовые документы из любого удобного источника.</w:t>
      </w:r>
    </w:p>
    <w:p>
      <w:pPr>
        <w:pStyle w:val="Heading1"/>
        <w:spacing w:after="140" w:before="280"/>
      </w:pPr>
      <w:r>
        <w:t xml:space="preserve">3. Пошаговая процедура на каждый документ</w:t>
      </w:r>
    </w:p>
    <w:p>
      <w:pPr>
        <w:spacing w:after="140"/>
      </w:pPr>
      <w:r>
        <w:t xml:space="preserve">Тестирование проводится под учётной записью: email </w:t>
      </w:r>
      <w:r>
        <w:rPr>
          <w:rFonts w:ascii="Consolas" w:cs="Consolas" w:eastAsia="Consolas" w:hAnsi="Consolas"/>
          <w:sz w:val="20"/>
          <w:szCs w:val="20"/>
        </w:rPr>
        <w:t xml:space="preserve">adm_user@d8.invest</w:t>
      </w:r>
      <w:r>
        <w:t xml:space="preserve">, имя </w:t>
      </w:r>
      <w:r>
        <w:rPr>
          <w:rFonts w:ascii="Consolas" w:cs="Consolas" w:eastAsia="Consolas" w:hAnsi="Consolas"/>
          <w:sz w:val="20"/>
          <w:szCs w:val="20"/>
        </w:rPr>
        <w:t xml:space="preserve">adm_user1</w:t>
      </w:r>
      <w:r>
        <w:t xml:space="preserve">. Пароль будет выслан дополнительно.</w:t>
      </w:r>
    </w:p>
    <w:p>
      <w:pPr>
        <w:pStyle w:val="Heading2"/>
        <w:spacing w:after="120" w:before="220"/>
      </w:pPr>
      <w:r>
        <w:t xml:space="preserve">А. Отправить документ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Откройте платформу и нажмите «+ Новый чат».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В поле </w:t>
      </w:r>
      <w:r>
        <w:rPr>
          <w:b/>
          <w:bCs/>
        </w:rPr>
        <w:t xml:space="preserve">МОДЕЛЬ</w:t>
      </w:r>
      <w:r>
        <w:t xml:space="preserve"> выберите модель с пометкой </w:t>
      </w:r>
      <w:r>
        <w:rPr>
          <w:rFonts w:ascii="Consolas" w:cs="Consolas" w:eastAsia="Consolas" w:hAnsi="Consolas"/>
          <w:sz w:val="20"/>
          <w:szCs w:val="20"/>
        </w:rPr>
        <w:t xml:space="preserve">ollama ext</w:t>
      </w:r>
      <w:r>
        <w:t xml:space="preserve"> (например </w:t>
      </w:r>
      <w:r>
        <w:rPr>
          <w:rFonts w:ascii="Consolas" w:cs="Consolas" w:eastAsia="Consolas" w:hAnsi="Consolas"/>
          <w:sz w:val="20"/>
          <w:szCs w:val="20"/>
        </w:rPr>
        <w:t xml:space="preserve">qwen3.5:35b · ollama ext</w:t>
      </w:r>
      <w:r>
        <w:t xml:space="preserve">) — именно она используется в проверке маскирования.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В поле </w:t>
      </w:r>
      <w:r>
        <w:rPr>
          <w:b/>
          <w:bCs/>
        </w:rPr>
        <w:t xml:space="preserve">АГЕНТ</w:t>
      </w:r>
      <w:r>
        <w:t xml:space="preserve"> выберите нужного агента (например «Синапс.Инсайт — Closed-book RAG (системный)»).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Перетащите один тестовый файл в окно чата (drag-and-drop) и отправьте запрос — формулировка не важна, например «Опиши содержимое документа».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Дождитесь ответа. Если «Обдумывание» идёт заметно дольше обычного (по нашим замерам — свыше ~20 секунд, иногда доходило до 1–2 минут) — это отдельная известная проблема производительности бэкенда, не связанная с маскированием как таковым. Дождитесь ответа или тайм-аута, зафиксируйте время в комментарии к результату теста.</w:t>
      </w:r>
    </w:p>
    <w:p>
      <w:pPr>
        <w:pStyle w:val="Heading2"/>
        <w:spacing w:after="120" w:before="220"/>
      </w:pPr>
      <w:r>
        <w:t xml:space="preserve">Б. Проверить результат в Журнале LLM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В левом меню платформы нажмите </w:t>
      </w:r>
      <w:r>
        <w:rPr>
          <w:b/>
          <w:bCs/>
        </w:rPr>
        <w:t xml:space="preserve">«Администрирование»</w:t>
      </w:r>
      <w:r>
        <w:t xml:space="preserve"> — откроется раздел с отдельным верхним меню. В нём выберите </w:t>
      </w:r>
      <w:r>
        <w:rPr>
          <w:b/>
          <w:bCs/>
        </w:rPr>
        <w:t xml:space="preserve">«Рабочее место ИБ» → «Журнал LLM-сессий»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Найдите свою сессию (по времени отправки или по названию чата) и откройте её.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Наверху страницы сессии — сводка: </w:t>
      </w:r>
      <w:r>
        <w:rPr>
          <w:b/>
          <w:bCs/>
        </w:rPr>
        <w:t xml:space="preserve">«Всего PII-spans»</w:t>
      </w:r>
      <w:r>
        <w:t xml:space="preserve"> (общее число найденных сущностей) и разбивка по типам с количеством, например </w:t>
      </w:r>
      <w:r>
        <w:rPr>
          <w:rFonts w:ascii="Consolas" w:cs="Consolas" w:eastAsia="Consolas" w:hAnsi="Consolas"/>
          <w:sz w:val="20"/>
          <w:szCs w:val="20"/>
        </w:rPr>
        <w:t xml:space="preserve">EMAIL: 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INN: 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SNILS: 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PHONE: 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FULL_NAME: 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PASSPORT: 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DOB: 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PERSON: 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ADDRESS: 2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Ниже, в блоке </w:t>
      </w:r>
      <w:r>
        <w:rPr>
          <w:b/>
          <w:bCs/>
        </w:rPr>
        <w:t xml:space="preserve">Turns</w:t>
      </w:r>
      <w:r>
        <w:t xml:space="preserve">, открывается сам запрос в двух колонках: </w:t>
      </w:r>
      <w:r>
        <w:rPr>
          <w:b/>
          <w:bCs/>
        </w:rPr>
        <w:t xml:space="preserve">«Оригинал»</w:t>
      </w:r>
      <w:r>
        <w:t xml:space="preserve"> (розовый фон — что реально было в документе) и </w:t>
      </w:r>
      <w:r>
        <w:rPr>
          <w:b/>
          <w:bCs/>
        </w:rPr>
        <w:t xml:space="preserve">«Анонимизировано»</w:t>
      </w:r>
      <w:r>
        <w:t xml:space="preserve"> (зелёный фон — что реально ушло в модель, с метками вместо значений). Сравните их визуально.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Ещё ниже — </w:t>
      </w:r>
      <w:r>
        <w:rPr>
          <w:b/>
          <w:bCs/>
        </w:rPr>
        <w:t xml:space="preserve">«Маппинги»</w:t>
      </w:r>
      <w:r>
        <w:t xml:space="preserve">: построчный список каждой метки и что она реально означает, например: </w:t>
      </w:r>
      <w:r>
        <w:rPr>
          <w:rFonts w:ascii="Consolas" w:cs="Consolas" w:eastAsia="Consolas" w:hAnsi="Consolas"/>
          <w:sz w:val="20"/>
          <w:szCs w:val="20"/>
        </w:rPr>
        <w:t xml:space="preserve">[INN_1] → 770912345678 (INN)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[PHONE_1] → +7 916 123-45-67 (PHONE)</w:t>
      </w:r>
      <w:r>
        <w:t xml:space="preserve">. Это самый точный способ проверки — по маппингам видно и что нашли, и как классифицировали, и правильно ли.</w:t>
      </w:r>
    </w:p>
    <w:p>
      <w:pPr>
        <w:pStyle w:val="Heading1"/>
        <w:spacing w:after="140" w:before="280"/>
      </w:pPr>
      <w:r>
        <w:t xml:space="preserve">4. Что считается успехом</w:t>
      </w:r>
    </w:p>
    <w:p>
      <w:pPr>
        <w:spacing w:after="140"/>
      </w:pPr>
      <w:r>
        <w:t xml:space="preserve">В колонке «Анонимизировано» Журнала LLM </w:t>
      </w:r>
      <w:r>
        <w:rPr>
          <w:b/>
          <w:bCs/>
        </w:rPr>
        <w:t xml:space="preserve">не должно быть настоящих значений</w:t>
      </w:r>
      <w:r>
        <w:t xml:space="preserve"> — вместо них должны стоять метки вида </w:t>
      </w:r>
      <w:r>
        <w:rPr>
          <w:rFonts w:ascii="Consolas" w:cs="Consolas" w:eastAsia="Consolas" w:hAnsi="Consolas"/>
          <w:sz w:val="20"/>
          <w:szCs w:val="20"/>
        </w:rPr>
        <w:t xml:space="preserve">[КОД_N]</w:t>
      </w:r>
      <w:r>
        <w:t xml:space="preserve">. В «Маппингах» каждая метка должна вести к правильному реальному значению правильного типа, а число «Всего PII-spans» должно примерно совпадать с числом сущностей в документе (ориентир — </w:t>
      </w:r>
      <w:r>
        <w:rPr>
          <w:rFonts w:ascii="Consolas" w:cs="Consolas" w:eastAsia="Consolas" w:hAnsi="Consolas"/>
          <w:sz w:val="20"/>
          <w:szCs w:val="20"/>
        </w:rPr>
        <w:t xml:space="preserve">manifest.json</w:t>
      </w:r>
      <w:r>
        <w:t xml:space="preserve"> в папке с тестовыми документами). Ниже — полный список всех 20 встроенных типов, которые платформа умеет распознавать и маскировать (не только те, что есть в наших тестовых документах — пригодится и при проверке на любых других файлах):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400"/>
      </w:tblGrid>
      <w:tr>
        <w:trPr>
          <w:tblHeader/>
        </w:trP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это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B4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Метка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ФИО / лицо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[PERSON_N]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Организация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[ORG_N]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Геолокация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[LOC_N]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Телефон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[PHONE_N]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Email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[EMAIL_N]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ИНН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[INN_N]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ОГРН / ОГРНИП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[OGRN_N]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Международный счёт (IBAN)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[IBAN_N]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СНИЛС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[SNILS_N]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Паспорт РФ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[PASSPORT_N]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Банковская карта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[BANK_CARD_N]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Банковский счёт РФ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[BANK_ACCOUNT_N]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Токен сессии / JWT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[SESSION_TOKEN_N]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Логин (username)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[USERNAME_N]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ФИО по ключу (например, «ФИО:», «name=»)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[FULL_NAME_N]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Дата рождения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[DOB_N]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Адрес РФ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[ADDRESS_N]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IP-адрес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[IP_N]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Госномер автомобиля РФ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[PLATE_N]</w:t>
            </w:r>
          </w:p>
        </w:tc>
      </w:tr>
      <w:tr>
        <w:tc>
          <w:tcPr>
            <w:tcW w:type="dxa" w:w="7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Неклассифицированные ПДн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[UNKNOWN_N]</w:t>
            </w:r>
          </w:p>
        </w:tc>
      </w:tr>
    </w:tbl>
    <w:p>
      <w:pPr>
        <w:spacing w:after="140"/>
      </w:pPr>
      <w:r>
        <w:rPr>
          <w:b/>
          <w:bCs/>
        </w:rPr>
        <w:t xml:space="preserve">N</w:t>
      </w:r>
      <w:r>
        <w:t xml:space="preserve"> — порядковый номер внутри типа в рамках одной сессии: если в документе два разных ФИО, они получат разные метки (</w:t>
      </w:r>
      <w:r>
        <w:rPr>
          <w:rFonts w:ascii="Consolas" w:cs="Consolas" w:eastAsia="Consolas" w:hAnsi="Consolas"/>
          <w:sz w:val="20"/>
          <w:szCs w:val="20"/>
        </w:rPr>
        <w:t xml:space="preserve">[PERSON_1]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[PERSON_2]</w:t>
      </w:r>
      <w:r>
        <w:t xml:space="preserve">), а если одно и то же ФИО встречается дважды — оба раза одна и та же метка.</w:t>
      </w:r>
    </w:p>
    <w:p>
      <w:pPr>
        <w:spacing w:after="140"/>
      </w:pPr>
      <w:r>
        <w:t xml:space="preserve">В наших тестовых документах (anonymizer-2-test-documents) реально встречаются только 9 из этих 20 типов: ФИО, ИНН, СНИЛС, Телефон, Email, Адрес, Паспорт, Банковский счёт, Банковская карта — остальные 11 в тестовом наборе не проверяются, таблица дана как полный справочник на будущее.</w:t>
      </w:r>
    </w:p>
    <w:p>
      <w:pPr>
        <w:pStyle w:val="Heading1"/>
        <w:spacing w:after="140" w:before="280"/>
      </w:pPr>
      <w:r>
        <w:t xml:space="preserve">5. Что считается проблемой (нужно зафиксировать как находку)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В колонке «Анонимизировано» видно настоящее значение из списка в таблице выше (ФИО, ИНН, СНИЛС, телефон, email, адрес, паспорт, номер счёта, номер карты) — не заменённое на метку.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В «Маппингах» метка ведёт не к тому значению, или перепутана между разными людьми (особенно проверяйте это на «Реестре операций» — там 5 разных клиентов, и важно, что данные одного не подставились вместо данных другого).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Ложное срабатывание</w:t>
      </w:r>
      <w:r>
        <w:t xml:space="preserve"> — метка стоит там, где на самом деле никакого ПДн нет (например, кусок служебного текста или инструкции ошибочно распознан как </w:t>
      </w:r>
      <w:r>
        <w:rPr>
          <w:rFonts w:ascii="Consolas" w:cs="Consolas" w:eastAsia="Consolas" w:hAnsi="Consolas"/>
          <w:sz w:val="20"/>
          <w:szCs w:val="20"/>
        </w:rPr>
        <w:t xml:space="preserve">PERSON</w:t>
      </w:r>
      <w:r>
        <w:t xml:space="preserve">). Такое уже встречалось на практике.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Обрезанный/неполный спан</w:t>
      </w:r>
      <w:r>
        <w:t xml:space="preserve"> — в метку попал только фрагмент значения, а не всё целиком.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Ответ пришёл с ошибкой (500, таймаут, «сервис недоступен») — тоже фиксируется, отдельно от вопроса маскирования.</w:t>
      </w:r>
    </w:p>
    <w:p>
      <w:pPr>
        <w:pStyle w:val="Heading1"/>
        <w:spacing w:after="140" w:before="280"/>
      </w:pPr>
      <w:r>
        <w:t xml:space="preserve">6. Если что-то пошло не так</w:t>
      </w:r>
    </w:p>
    <w:p>
      <w:pPr>
        <w:spacing w:after="140"/>
      </w:pPr>
      <w:r>
        <w:t xml:space="preserve">Если видите утечку настоящих данных, перепутанные метки или постоянные ошибки/таймауты — зафиксируйте это в трекере с максимумом деталей (какой файл, какой формат, что именно увидели) и сообщите техническому контакту, не пытаясь диагностировать причину самостоятельно — это отдельная задача команды сопровождения.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2026-08-11T12:35:56.963Z</dcterms:created>
  <dcterms:modified xsi:type="dcterms:W3CDTF">2026-08-11T12:35:56.980Z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