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Главные тезисы</w:t>
      </w:r>
    </w:p>
    <w:p>
      <w:r>
        <w:t xml:space="preserve">- </w:t>
      </w:r>
      <w:r>
        <w:rPr>
          <w:b/>
        </w:rPr>
        <w:t>Скоуп пилота остаётся полностью</w:t>
      </w:r>
      <w:r>
        <w:t xml:space="preserve"> — КХД, ESB/CRM Bitrix24 и MCP-сервер никуда не выводятся. </w:t>
      </w:r>
      <w:r>
        <w:rPr>
          <w:b/>
        </w:rPr>
        <w:t>Расширяются только ESB и КХД</w:t>
      </w:r>
      <w:r>
        <w:t xml:space="preserve"> (больше витрин и API, возможно шире периметр хранилища); «RAG-компании» исключён из скоупа как опечатка/дублирующее название (§1–2).</w:t>
      </w:r>
    </w:p>
    <w:p>
      <w:r>
        <w:t xml:space="preserve">- </w:t>
      </w:r>
      <w:r>
        <w:rPr>
          <w:b/>
        </w:rPr>
        <w:t>Волны 1 и 2 подтверждены по порядку, но не по содержанию.</w:t>
      </w:r>
      <w:r>
        <w:t xml:space="preserve"> Заказчик задал последовательность (сначала RAG-документы, потом КХД/ESB), но формулировка волны 1 допускает три разных толкования, а точный состав волны 2 (какие витрины/API) не назван. Волна 3+ полностью открыта — «уточнить какие дальше» (§3).</w:t>
      </w:r>
    </w:p>
    <w:p>
      <w:r>
        <w:t xml:space="preserve">- </w:t>
      </w:r>
      <w:r>
        <w:rPr>
          <w:b/>
        </w:rPr>
        <w:t>Без 4 параметров по каждой волне трудоёмкость не оценить</w:t>
      </w:r>
      <w:r>
        <w:t>: состав данных, количество витрин/коллекций, количество пользователей, количество ролей. Это не опция, а условие для старта фазы П2 — детальный чек-лист и рабочий шаблон сбора данных см. в §3.</w:t>
      </w:r>
    </w:p>
    <w:p>
      <w:r>
        <w:t xml:space="preserve">- </w:t>
      </w:r>
      <w:r>
        <w:rPr>
          <w:b/>
        </w:rPr>
        <w:t>Из 11 пунктов реестра платформенных пожеланий Д8 нужно ответить только по 4</w:t>
      </w:r>
      <w:r>
        <w:t xml:space="preserve"> («требуется от Д8») — остальные 7 либо уже в плане платформы на конкретный квартал, либо решаются внутри команды без участия заказчика (§4).</w:t>
      </w:r>
    </w:p>
    <w:p>
      <w:r>
        <w:t xml:space="preserve">- </w:t>
      </w:r>
      <w:r>
        <w:rPr>
          <w:b/>
        </w:rPr>
        <w:t>К заказчику — 18 вопросов и 6 наших предложений</w:t>
      </w:r>
      <w:r>
        <w:t xml:space="preserve"> с рабочей позицией по умолчанию (проще поправить готовое предложение, чем отвечать с нуля) — §5–6. Три из них — не про содержание волны, а прямой запрос к заказчику назвать </w:t>
      </w:r>
      <w:r>
        <w:rPr>
          <w:b/>
        </w:rPr>
        <w:t>цель волны и критерий её достижения</w:t>
      </w:r>
      <w:r>
        <w:t xml:space="preserve"> (вопросы 2, 4, 8) — это должен сформулировать Д8, а не мы за него.</w:t>
      </w:r>
    </w:p>
    <w:p>
      <w:r>
        <w:t xml:space="preserve">- </w:t>
      </w:r>
      <w:r>
        <w:rPr>
          <w:b/>
        </w:rPr>
        <w:t>Критично закрыть звонком, не перепиской:</w:t>
      </w:r>
      <w:r>
        <w:t xml:space="preserve"> точное толкование волны 1 (три варианта слишком разные по объёму работ) — предложение 1 в §6.</w:t>
      </w:r>
    </w:p>
    <w:p>
      <w:r>
        <w:t xml:space="preserve">- </w:t>
      </w:r>
      <w:r>
        <w:rPr>
          <w:b/>
        </w:rPr>
        <w:t>Пилот формально не прошёл все пороги приёмки</w:t>
      </w:r>
      <w:r>
        <w:t xml:space="preserve"> (Сценарий 6: 67,4%/70%, Сценарий 4: 87,5%/95%, </w:t>
      </w:r>
      <w:r>
        <w:rPr>
          <w:rFonts w:ascii="Consolas" w:hAnsi="Consolas"/>
          <w:sz w:val="20"/>
        </w:rPr>
        <w:t>case-21</w:t>
      </w:r>
      <w:r>
        <w:t>) — предлагаем не ждать дозакрытия, а перенести оба пункта в список долга бизнес-кейса П1 (предложение 6, §6, вопрос 18).</w:t>
      </w:r>
    </w:p>
    <w:p>
      <w:r>
        <w:t xml:space="preserve">- </w:t>
      </w:r>
      <w:r>
        <w:rPr>
          <w:b/>
        </w:rPr>
        <w:t>Архитектура пилота задокументирована отдельно</w:t>
      </w:r>
      <w:r>
        <w:t xml:space="preserve"> (см. ниже) как факт-базис для сравнения с проектным расширением — не проектный скоуп.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>3 источника данных (КХД, CRM Bitrix24 через ESB, MCP-сервер), 2 согласованные роли из «до 5 в перспективе», 2 коллекции документов, до 20 пилотных пользователей.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12).</w:t>
      </w:r>
    </w:p>
    <w:p>
      <w:r>
        <w:t>---</w:t>
      </w:r>
    </w:p>
    <w:p>
      <w:pPr>
        <w:pStyle w:val="Heading2"/>
      </w:pPr>
      <w:r>
        <w:t>Архитектура пилота</w:t>
      </w:r>
    </w:p>
    <w:p>
      <w:r>
        <w:t>Платформа в центре, источники данных слева (подключаются к ней), получатели — пользователи и их запросы — справа. Схема строго по фактам пилота (§1–2), не по проектному скоупу — расширение источников и ролей описано ниже, в §3.</w:t>
      </w:r>
    </w:p>
    <w:p>
      <w:r>
        <w:drawing>
          <wp:inline xmlns:a="http://schemas.openxmlformats.org/drawingml/2006/main" xmlns:pic="http://schemas.openxmlformats.org/drawingml/2006/picture">
            <wp:extent cx="5760720" cy="326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-27-arhitektura-pil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RAG-документы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«RAG-документы»: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12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5–8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11),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12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pPr>
        <w:pStyle w:val="Heading3"/>
      </w:pPr>
      <w:r>
        <w:t>Чек-лист: данные для оценки скоупа волны</w:t>
      </w:r>
    </w:p>
    <w:p>
      <w:r>
        <w:t xml:space="preserve">Оба вопроса «что входит в волну» (§5, вопросы 1 и 5) сейчас сформулированы как открытые — они спрашивают </w:t>
      </w:r>
      <w:r>
        <w:rPr>
          <w:b/>
        </w:rPr>
        <w:t>что</w:t>
      </w:r>
      <w:r>
        <w:t xml:space="preserve">, но не </w:t>
      </w:r>
      <w:r>
        <w:rPr>
          <w:b/>
        </w:rPr>
        <w:t>сколько</w:t>
      </w:r>
      <w:r>
        <w:t xml:space="preserve">. Без числовых параметров ниже нельзя оценить трудоёмкость волны даже приблизительно (а Кейс 2 методики и так не даёт оценок трудоёмкости из-за отсутствия прецедента — см. </w:t>
      </w:r>
      <w:r>
        <w:rPr>
          <w:rFonts w:ascii="Consolas" w:hAnsi="Consolas"/>
          <w:sz w:val="20"/>
        </w:rPr>
        <w:t>docs/metodika-vnedreniya.md</w:t>
      </w:r>
      <w:r>
        <w:t>, §4.3; закрыть эти 4 параметра — необходимое условие, чтобы вообще начать оценку, когда проект перейдёт в фазу П2).</w:t>
      </w:r>
    </w:p>
    <w:p>
      <w:r>
        <w:t>Четыре параметра нужны для любой волны независимо от типа источника:</w:t>
      </w:r>
    </w:p>
    <w:p>
      <w:r>
        <w:t xml:space="preserve">1. </w:t>
      </w:r>
      <w:r>
        <w:rPr>
          <w:b/>
        </w:rPr>
        <w:t>Состав данных</w:t>
      </w:r>
      <w:r>
        <w:t xml:space="preserve"> — что технически входит (домен, конкретные сущности)</w:t>
      </w:r>
    </w:p>
    <w:p>
      <w:r>
        <w:t xml:space="preserve">2. </w:t>
      </w:r>
      <w:r>
        <w:rPr>
          <w:b/>
        </w:rPr>
        <w:t>Количество витрин / коллекций</w:t>
      </w:r>
      <w:r>
        <w:t xml:space="preserve"> — единица учёта объёма</w:t>
      </w:r>
    </w:p>
    <w:p>
      <w:r>
        <w:t xml:space="preserve">3. </w:t>
      </w:r>
      <w:r>
        <w:rPr>
          <w:b/>
        </w:rPr>
        <w:t>Количество пользователей</w:t>
      </w:r>
      <w:r>
        <w:t xml:space="preserve"> — кто получит доступ именно в рамках этой волны</w:t>
      </w:r>
    </w:p>
    <w:p>
      <w:r>
        <w:t xml:space="preserve">4. </w:t>
      </w:r>
      <w:r>
        <w:rPr>
          <w:b/>
        </w:rPr>
        <w:t>Количество ролей</w:t>
      </w:r>
      <w:r>
        <w:t xml:space="preserve"> — сколько ролевых профилей затронуто</w:t>
      </w:r>
    </w:p>
    <w:p>
      <w:r>
        <w:t>#### Для КХД / ESB (волна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 xml:space="preserve">4 таблицы: </w:t>
            </w:r>
            <w:r>
              <w:rPr>
                <w:rFonts w:ascii="Consolas" w:hAnsi="Consolas"/>
                <w:sz w:val="20"/>
              </w:rPr>
              <w:t>crm.crm.crm.clients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crm.crm.crm.managers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trade.trade.trading.mandates_targets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trade.trade.trading.portfolios</w:t>
            </w:r>
            <w:r>
              <w:t xml:space="preserve"> (у последней — известный пробел: значение портфеля не находится, хотя источник подключён, см. </w:t>
            </w:r>
            <w:r>
              <w:rPr>
                <w:rFonts w:ascii="Consolas" w:hAnsi="Consolas"/>
                <w:sz w:val="20"/>
              </w:rPr>
              <w:t>case-01-d8-014-brief.md</w:t>
            </w:r>
            <w:r>
              <w:t>)</w:t>
            </w:r>
          </w:p>
        </w:tc>
        <w:tc>
          <w:tcPr>
            <w:tcW w:type="dxa" w:w="2160"/>
          </w:tcPr>
          <w:p>
            <w:r>
              <w:t>Новые витрины/таблицы: домен, ключевые поля, владелец на стороне Д8, объём (строк / размер)</w:t>
            </w:r>
          </w:p>
        </w:tc>
        <w:tc>
          <w:tcPr>
            <w:tcW w:type="dxa" w:w="2160"/>
          </w:tcPr>
          <w:p>
            <w:r>
              <w:t>Вопрос 5</w:t>
            </w:r>
          </w:p>
        </w:tc>
      </w:tr>
      <w:tr>
        <w:tc>
          <w:tcPr>
            <w:tcW w:type="dxa" w:w="2160"/>
          </w:tcPr>
          <w:p>
            <w:r>
              <w:t>Количество витрин</w:t>
            </w:r>
          </w:p>
        </w:tc>
        <w:tc>
          <w:tcPr>
            <w:tcW w:type="dxa" w:w="2160"/>
          </w:tcPr>
          <w:p>
            <w:r>
              <w:t>4 (пилот)</w:t>
            </w:r>
          </w:p>
        </w:tc>
        <w:tc>
          <w:tcPr>
            <w:tcW w:type="dxa" w:w="2160"/>
          </w:tcPr>
          <w:p>
            <w:r>
              <w:t>Точное число витрин сверх пилотных 4 — сейчас вопрос 5 спрашивает список, но не просит явно назвать количество</w:t>
            </w:r>
          </w:p>
        </w:tc>
        <w:tc>
          <w:tcPr>
            <w:tcW w:type="dxa" w:w="2160"/>
          </w:tcPr>
          <w:p>
            <w:r>
              <w:t>Вопрос 5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API в шине</w:t>
            </w:r>
          </w:p>
        </w:tc>
        <w:tc>
          <w:tcPr>
            <w:tcW w:type="dxa" w:w="2160"/>
          </w:tcPr>
          <w:p>
            <w:r>
              <w:t>1 интеграция: CRM Bitrix24, REST API/Webhook</w:t>
            </w:r>
          </w:p>
        </w:tc>
        <w:tc>
          <w:tcPr>
            <w:tcW w:type="dxa" w:w="2160"/>
          </w:tcPr>
          <w:p>
            <w:r>
              <w:t>Список новых API: система-источник, формат (REST/SOAP/др.), ответственный на стороне Д8 за контракт</w:t>
            </w:r>
          </w:p>
        </w:tc>
        <w:tc>
          <w:tcPr>
            <w:tcW w:type="dxa" w:w="2160"/>
          </w:tcPr>
          <w:p>
            <w:r>
              <w:t>Вопрос 6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(пилот, все роли вместе)</w:t>
            </w:r>
          </w:p>
        </w:tc>
        <w:tc>
          <w:tcPr>
            <w:tcW w:type="dxa" w:w="2160"/>
          </w:tcPr>
          <w:p>
            <w:r>
              <w:t>Сколько пользователей получат доступ именно к расширенным данным волны 2 — не общий штат, а конкретный контур волны</w:t>
            </w:r>
          </w:p>
        </w:tc>
        <w:tc>
          <w:tcPr>
            <w:tcW w:type="dxa" w:w="2160"/>
          </w:tcPr>
          <w:p>
            <w:r>
              <w:t>Новый пункт — добавить к вопросу 9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из «до 5» по пилотному ТЗ</w:t>
            </w:r>
          </w:p>
        </w:tc>
        <w:tc>
          <w:tcPr>
            <w:tcW w:type="dxa" w:w="2160"/>
          </w:tcPr>
          <w:p>
            <w:r>
              <w:t>Волна 2 работает в рамках тех же 2 ролей, что пилот, или подключает новые</w:t>
            </w:r>
          </w:p>
        </w:tc>
        <w:tc>
          <w:tcPr>
            <w:tcW w:type="dxa" w:w="2160"/>
          </w:tcPr>
          <w:p>
            <w:r>
              <w:t>Вопрос 9</w:t>
            </w:r>
          </w:p>
        </w:tc>
      </w:tr>
    </w:tbl>
    <w:p>
      <w:r>
        <w:t>#### Для RAG (волна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>2 RAG-коллекции пилота (конкретная тематика документов не зафиксирована ни в одном кейсе базы)</w:t>
            </w:r>
          </w:p>
        </w:tc>
        <w:tc>
          <w:tcPr>
            <w:tcW w:type="dxa" w:w="2160"/>
          </w:tcPr>
          <w:p>
            <w:r>
              <w:t>Зависит от толкования (а/б/в выше): при (а) — какие именно типы документов добавляются (кандидаты из мастер-ТЗ §1.2: договоры ДУ, декларации, меморандумы, внутренние регламенты)</w:t>
            </w:r>
          </w:p>
        </w:tc>
        <w:tc>
          <w:tcPr>
            <w:tcW w:type="dxa" w:w="2160"/>
          </w:tcPr>
          <w:p>
            <w:r>
              <w:t>Вопрос 1</w:t>
            </w:r>
          </w:p>
        </w:tc>
      </w:tr>
      <w:tr>
        <w:tc>
          <w:tcPr>
            <w:tcW w:type="dxa" w:w="2160"/>
          </w:tcPr>
          <w:p>
            <w:r>
              <w:t>Количество коллекций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Волна 1 расширяет существующие 2 коллекции или создаёт новые — и если новые, сколько</w:t>
            </w:r>
          </w:p>
        </w:tc>
        <w:tc>
          <w:tcPr>
            <w:tcW w:type="dxa" w:w="2160"/>
          </w:tcPr>
          <w:p>
            <w:r>
              <w:t>Вопрос 1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Количество документов</w:t>
            </w:r>
          </w:p>
        </w:tc>
        <w:tc>
          <w:tcPr>
            <w:tcW w:type="dxa" w:w="2160"/>
          </w:tcPr>
          <w:p>
            <w:r>
              <w:t>Не зафиксировано — объём пилотного корпуса неизвестен по имеющимся кейсам</w:t>
            </w:r>
          </w:p>
        </w:tc>
        <w:tc>
          <w:tcPr>
            <w:tcW w:type="dxa" w:w="2160"/>
          </w:tcPr>
          <w:p>
            <w:r>
              <w:t>Оценка объёма: количество документов, средний размер, темп прироста (важно для оценки индексации и стоимости хранения)</w:t>
            </w:r>
          </w:p>
        </w:tc>
        <w:tc>
          <w:tcPr>
            <w:tcW w:type="dxa" w:w="2160"/>
          </w:tcPr>
          <w:p>
            <w:r>
              <w:t>Новый пункт — добавить к вопросу 1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(пилот)</w:t>
            </w:r>
          </w:p>
        </w:tc>
        <w:tc>
          <w:tcPr>
            <w:tcW w:type="dxa" w:w="2160"/>
          </w:tcPr>
          <w:p>
            <w:r>
              <w:t>Тот же контур пользователей, что в пилоте, или волна 1 открывает доступ новым</w:t>
            </w:r>
          </w:p>
        </w:tc>
        <w:tc>
          <w:tcPr>
            <w:tcW w:type="dxa" w:w="2160"/>
          </w:tcPr>
          <w:p>
            <w:r>
              <w:t>Новый пункт — добавить к вопросу 9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Какие роли получают доступ к волне 1</w:t>
            </w:r>
          </w:p>
        </w:tc>
        <w:tc>
          <w:tcPr>
            <w:tcW w:type="dxa" w:w="2160"/>
          </w:tcPr>
          <w:p>
            <w:r>
              <w:t>Вопрос 9</w:t>
            </w:r>
          </w:p>
        </w:tc>
      </w:tr>
    </w:tbl>
    <w:p>
      <w:r>
        <w:rPr>
          <w:b/>
        </w:rPr>
        <w:t>Как использовать:</w:t>
      </w:r>
      <w:r>
        <w:t xml:space="preserve"> это рабочий шаблон сбора данных, не готовый вопрос заказчику — заполняется по итогам созвона по волне 1 (предложение 1, §6) и по ответам на вопросы 5–9. Тот же шаблон (4 параметра) переиспользуется для волны 3+, когда её содержание определится.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 Для оценки объёма: сколько коллекций в результате (расширяются существующие 2 или добавляются новые — и сколько), и примерный объём корпуса (количество документов, средний размер, темп прироста).</w:t>
      </w:r>
    </w:p>
    <w:p>
      <w:r>
        <w:t xml:space="preserve">2. </w:t>
      </w:r>
      <w:r>
        <w:rPr>
          <w:b/>
        </w:rPr>
        <w:t>Цель и критерий волны 1</w:t>
      </w:r>
      <w:r>
        <w:t xml:space="preserve"> — какой результат для бизнеса должна дать волна 1: что именно изменится для пользователей или процессов? По каким признакам вы будете считать волну 1 завершённой и успешной? *(это должен сформулировать Д8 — не готовая формулировка от нас, а прямой запрос к заказчику)*</w:t>
      </w:r>
    </w:p>
    <w:p>
      <w:r>
        <w:t>3.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r>
        <w:t xml:space="preserve">4. </w:t>
      </w:r>
      <w:r>
        <w:rPr>
          <w:b/>
        </w:rPr>
        <w:t>Цель и критерий волны 3+</w:t>
      </w:r>
      <w:r>
        <w:t xml:space="preserve"> — когда направление определится, какая бизнес-цель будет стоять за этой волной, и какими критериями вы будете руководствоваться при выборе (что считать успехом)?</w:t>
      </w:r>
    </w:p>
    <w:p>
      <w:pPr>
        <w:pStyle w:val="Heading3"/>
      </w:pPr>
      <w:r>
        <w:t>Интеграция (ESB / КХД, волна 2)</w:t>
      </w:r>
    </w:p>
    <w:p>
      <w:r>
        <w:t>5. Какие конкретно витрины данных нужно добавить в ESB сверх текущего среза CRM (Bitrix24)? Нужен список с владельцами на стороне Д8 — и явное число: сколько витрин добавляется сверх пилотных 4 (</w:t>
      </w:r>
      <w:r>
        <w:rPr>
          <w:rFonts w:ascii="Consolas" w:hAnsi="Consolas"/>
          <w:sz w:val="20"/>
        </w:rPr>
        <w:t>crm.crm.crm.clients</w:t>
      </w:r>
      <w:r>
        <w:t xml:space="preserve">, </w:t>
      </w:r>
      <w:r>
        <w:rPr>
          <w:rFonts w:ascii="Consolas" w:hAnsi="Consolas"/>
          <w:sz w:val="20"/>
        </w:rPr>
        <w:t>crm.crm.crm.managers</w:t>
      </w:r>
      <w:r>
        <w:t xml:space="preserve">, </w:t>
      </w:r>
      <w:r>
        <w:rPr>
          <w:rFonts w:ascii="Consolas" w:hAnsi="Consolas"/>
          <w:sz w:val="20"/>
        </w:rPr>
        <w:t>trade.trade.trading.mandates_targets</w:t>
      </w:r>
      <w:r>
        <w:t xml:space="preserve">, </w:t>
      </w:r>
      <w:r>
        <w:rPr>
          <w:rFonts w:ascii="Consolas" w:hAnsi="Consolas"/>
          <w:sz w:val="20"/>
        </w:rPr>
        <w:t>trade.trade.trading.portfolios</w:t>
      </w:r>
      <w:r>
        <w:t>).</w:t>
      </w:r>
    </w:p>
    <w:p>
      <w:r>
        <w:t>6.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7. КХД — расширяется ли состав таблиц/витрин внутри самого хранилища, или его периметр остаётся как в пилоте?</w:t>
      </w:r>
    </w:p>
    <w:p>
      <w:r>
        <w:t xml:space="preserve">8. </w:t>
      </w:r>
      <w:r>
        <w:rPr>
          <w:b/>
        </w:rPr>
        <w:t>Цель и критерий волны 2</w:t>
      </w:r>
      <w:r>
        <w:t xml:space="preserve"> — какую бизнес-задачу решает расширение ESB/КХД: что станет возможным, чего нет сейчас? По какому набору проверок/сценариев вы примете волну 2 как завершённую?</w:t>
      </w:r>
    </w:p>
    <w:p>
      <w:pPr>
        <w:pStyle w:val="Heading3"/>
      </w:pPr>
      <w:r>
        <w:t>Права доступа и роли</w:t>
      </w:r>
    </w:p>
    <w:p>
      <w:r>
        <w:t>9.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 Отдельно по волнам 1 и 2: сколько пользователей и какие именно роли получают доступ в рамках именно этой волны (не общий штат) — тот же контур, что в пилоте (до 20 пользователей, 2 роли), или шире.</w:t>
      </w:r>
    </w:p>
    <w:p>
      <w:r>
        <w:t>10.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11. Права доступа сотрудников сейчас фиксированы по статичному списку политик. Для проекта это должно стать динамическим через API — но нужна точная схема процесса: права хранятся и администрируются внутри самой платформы (и меняются там же), или платформа только получает их из внешней системы-источника через API и применяет как есть? Если второе — какая система источник истины (HR-система, Bitrix24, отдельный IAM) и как часто права обновляются?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12.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13.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14. Кастомизация выбора источников — нужно уточнить, что именно имеется в виду: (а) подключение/отключение целых каталогов данных внутри домена компании, или (б) выбор персоны/профиля пользователя с отдельным набором прав доступа к источникам? Это разные по объёму реализации задачи.</w:t>
      </w:r>
    </w:p>
    <w:p>
      <w:r>
        <w:t>15. Персональные RAG-коллекции пользователей — нужно уточнить механику: имеется в виду фильтр по документам внутри уже существующей коллекции (сузить область поиска), или отдельная новая коллекция, которую пользователь создаёт и наполняет сам?</w:t>
      </w:r>
    </w:p>
    <w:p>
      <w:r>
        <w:t>16. Упрощение заведения пользователей — нужен не общий запрос, а конкретный кейс: как должен выглядеть процесс пошагово (кто инициирует, какие поля заполняются, кто подтверждает), чтобы платформа могла спроектировать решение по существу.</w:t>
      </w:r>
    </w:p>
    <w:p>
      <w:pPr>
        <w:pStyle w:val="Heading3"/>
      </w:pPr>
      <w:r>
        <w:t>Общее по проекту (Кейс 2 методики)</w:t>
      </w:r>
    </w:p>
    <w:p>
      <w:r>
        <w:t>17.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18.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12),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11)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11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18)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docs/presentations/case-27-proekt-d8-skoup-i-voprosy.pptx</w:t>
      </w:r>
      <w:r>
        <w:t>](../presentations/case-27-proekt-d8-skoup-i-voprosy.pptx) — презентация: программа проекта, диаграмма Ганта, реестр предложений, вопросы к заказчику.</w:t>
      </w:r>
    </w:p>
    <w:p>
      <w:r>
        <w:t>- [</w:t>
      </w:r>
      <w:r>
        <w:rPr>
          <w:rFonts w:ascii="Consolas" w:hAnsi="Consolas"/>
          <w:sz w:val="20"/>
        </w:rPr>
        <w:t>docs/analysis/case-27-proekt-d8-skoup-i-voprosy.xlsx</w:t>
      </w:r>
      <w:r>
        <w:t>](case-27-proekt-d8-skoup-i-voprosy.xlsx) — рабочая таблица (программа, вопросы, реестр).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18).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