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теста на изолированной коллекции «ЭКО_2» — АО «Эко Ресурс»</w:t>
      </w:r>
    </w:p>
    <w:p>
      <w:r>
        <w:t>Дата теста: (заполнить по факту)</w:t>
      </w:r>
    </w:p>
    <w:p>
      <w:r>
        <w:t>База сравнения: ре-тест 12.09.2026 на существующей коллекции eco (снимок — pilot-test-02-retest-protocol.md), сам он сравнивался с исходным пилотом от 11.09.2026 (pilot-test-01-analysis.md).</w:t>
      </w:r>
    </w:p>
    <w:p>
      <w:r>
        <w:t>Метод: те же 18 вопросов, в тех же формулировках, на новой коллекции ЭКО_2 с полным (27/27) заведомо проверенным корпусом — см. instrukciya-test-eko-2.md. Два прохода: A (область поиска как 12.09 — «Данные (каталог и SQL)» + «Документы») и B (только «Документы», SQL/каталог выключен).</w:t>
      </w:r>
    </w:p>
    <w:p>
      <w:r>
        <w:t>Статус документа: шаблон, готов к заполнению. Таблицы ниже пустые — заполнять по ходу теста, по одному скриншоту на вопрос на каждый проход.</w:t>
      </w:r>
    </w:p>
    <w:p>
      <w:pPr>
        <w:pStyle w:val="Heading2"/>
      </w:pPr>
      <w:r>
        <w:t>⚠ Критическая находка — до начала полного прогона 18 вопросов</w:t>
      </w:r>
    </w:p>
    <w:p>
      <w:r>
        <w:t>12.09.2026, 15:06–15:07. Вопрос 2.1 («Какие поля заполняет оператор после фасовки продукции?») задан дважды подряд, теми же формулировками: сначала с областью поиска, суженной до коллекции «ЭКО_2», затем — до «ЭКО». Результат идентичен в обоих случаях: тот же текст ответа, та же карточка источника — «для теста ИИ (1)/И-15-06-08 Документальное оформление продукции ОСиС.docx» (86% → 88%).</w:t>
      </w:r>
    </w:p>
    <w:p>
      <w:r>
        <w:t>12.09.2026, 15:12 — второе подтверждение. Вопрос 2.2 («Действия по корректировке Заказа на производство при выпуске продукции с меньшим весом.») — ответ верный и по существу (4 шага, включая «обратиться к ОБ», что соответствует И-12-10-03), но источник снова — «для теста ИИ (1)/И-12-10-03 Корректировка Заказу покупателя в 1С.docx» (70%), а не наш файл instrukciya-i-12-10-03-korrektirovka-zakaza-pokupatelya.docx, добавленный в ЭКО_2 только сегодня. Значимая деталь: И-12-10-03 в «для теста ИИ (1)» существовал ещё до того, как мы вообще получили этот документ от заказчика — это объясняет, почему И-12-10-03 уже цитировался в ре-тесте 12.09 (pilot-test-02-retest-protocol.md, §3) на коллекции eco, хотя в тот момент в нашем корпусе его не было вообще.</w:t>
      </w:r>
    </w:p>
    <w:p>
      <w:r>
        <w:t>Проблема: оба пути/файла не совпадают с тем, что мы загрузили в ЭКО_2. Платформа дважды подряд, на двух разных вопросах, цитирует документы из одной и той же посторонней папки — не из свежезагруженного корпуса.</w:t>
      </w:r>
    </w:p>
    <w:p>
      <w:r>
        <w:t>Почему это критично: если бы «Область поиска» реально ограничивала retrieval выбранной коллекцией, переключение ЭКО_2 → ЭКО (две разные коллекции с разным содержимым) обязано было изменить хотя бы путь источника. Этого не произошло. Два объяснения: (1) фильтр «Область поиска» по коллекции не применяется к retrieval на практике; (2) «для теста ИИ (1)» — общий источник (возможно, личная папка загрузок uploads_user_eco_user__misc, см. access-audit.md), не подчиняющийся ограничению по коллекции, и он выигрывает у только что загруженного корпуса.</w:t>
      </w:r>
    </w:p>
    <w:p>
      <w:r>
        <w:t>Следствие: пока это не прояснено, результаты теста на ЭКО_2 не доказывают ничего о том, чинит ли переконвертация в .docx проблему парсинга — хорошие ответы (в т.ч. оба вопроса выше) могут объясняться тем, что «для теста ИИ (1)» содержал читаемые копии этих документов с самого начала, независимо от нашей работы с корпусом.</w:t>
      </w:r>
    </w:p>
    <w:p>
      <w:r>
        <w:t>Перед продолжением прогона 18 вопросов сделать: (1) проверить статус индексации ЭКО_2 («готово» у всех 27 файлов); (2) задать вопрос с ответом, гарантированно уникальным для нового корпуса (деталь из И-12-12-06, у которого пока не подтверждено наличие копии в «для теста ИИ»); (3) уточнить у команды платформы, что такое «для теста ИИ (1)» и действительно ли «Область поиска» ограничивает retrieval.</w:t>
      </w:r>
    </w:p>
    <w:p>
      <w:pPr>
        <w:pStyle w:val="Heading2"/>
      </w:pPr>
      <w:r>
        <w:t>Условия проведения (заполнить для каждого прохода — критично для сравнимости)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Проход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Проход B</w:t>
            </w:r>
          </w:p>
        </w:tc>
      </w:tr>
      <w:tr>
        <w:tc>
          <w:tcPr>
            <w:tcW w:type="dxa" w:w="2880"/>
          </w:tcPr>
          <w:p>
            <w:r>
              <w:t>Дата и время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Агент/режим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Рассуждения (reasoning)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Область поиска — источники</w:t>
            </w:r>
          </w:p>
        </w:tc>
        <w:tc>
          <w:tcPr>
            <w:tcW w:type="dxa" w:w="2880"/>
          </w:tcPr>
          <w:p>
            <w:r>
              <w:t>«Данные (каталог и SQL)» + «Документы»</w:t>
            </w:r>
          </w:p>
        </w:tc>
        <w:tc>
          <w:tcPr>
            <w:tcW w:type="dxa" w:w="2880"/>
          </w:tcPr>
          <w:p>
            <w:r>
              <w:t>только «Документы»</w:t>
            </w:r>
          </w:p>
        </w:tc>
      </w:tr>
      <w:tr>
        <w:tc>
          <w:tcPr>
            <w:tcW w:type="dxa" w:w="2880"/>
          </w:tcPr>
          <w:p>
            <w:r>
              <w:t>Область поиска — коллекции</w:t>
            </w:r>
          </w:p>
        </w:tc>
        <w:tc>
          <w:tcPr>
            <w:tcW w:type="dxa" w:w="2880"/>
          </w:tcPr>
          <w:p>
            <w:r>
              <w:t>сужено до «ЭКО_2»</w:t>
            </w:r>
          </w:p>
        </w:tc>
        <w:tc>
          <w:tcPr>
            <w:tcW w:type="dxa" w:w="2880"/>
          </w:tcPr>
          <w:p>
            <w:r>
              <w:t>сужено до «ЭКО_2»</w:t>
            </w:r>
          </w:p>
        </w:tc>
      </w:tr>
    </w:tbl>
    <w:p>
      <w:r>
        <w:t>Почему это важно: ре-тест 12.09 показал, что без этих параметров зафиксированными сравнение «было/стало» может путать изменения в корпусе с изменениями в условиях запуска. Не начинать вносить вопросы в таблицу, пока эта шапка не заполнена для соответствующего прохода.</w:t>
      </w:r>
    </w:p>
    <w:p>
      <w:pPr>
        <w:pStyle w:val="Heading2"/>
      </w:pPr>
      <w:r>
        <w:t>0. Приоритет — с чего начинать (первоочередная проверка)</w:t>
      </w:r>
    </w:p>
    <w:p>
      <w:r>
        <w:t>Эти 5 вопросов дают наибольшую диагностическую ценность — с них начинать оба прохода. Полный список и порядок — pilot-test-03-eco2-prioritet.md.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проверяем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Клиент попросил поменять характеристику товара, заявка на сборку уже распечатана</w:t>
            </w:r>
          </w:p>
        </w:tc>
        <w:tc>
          <w:tcPr>
            <w:tcW w:type="dxa" w:w="2880"/>
          </w:tcPr>
          <w:p>
            <w:r>
              <w:t>Раньше источник И-12-10-03 отсутствовал в корпусе — теперь добавлен. Прямая проверка гипотезы «формат/парсинг»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Корректировка Заказа на производство при меньшем весе</w:t>
            </w:r>
          </w:p>
        </w:tc>
        <w:tc>
          <w:tcPr>
            <w:tcW w:type="dxa" w:w="2880"/>
          </w:tcPr>
          <w:p>
            <w:r>
              <w:t>Источник Д-08-04-01 уже был в корпусе 12.09, но не цитировался — изменится ли на чистой коллекции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Высота сброса тары 1,5-5 л</w:t>
            </w:r>
          </w:p>
        </w:tc>
        <w:tc>
          <w:tcPr>
            <w:tcW w:type="dxa" w:w="2880"/>
          </w:tcPr>
          <w:p>
            <w:r>
              <w:t>Ответ должен быть в metodika-38.docx — точно читаемый файл; здесь же была 2-я аномалия цитирования («глоссарий»)</w:t>
            </w:r>
          </w:p>
        </w:tc>
      </w:tr>
      <w:tr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Приоритет заявок на ремонт</w:t>
            </w:r>
          </w:p>
        </w:tc>
        <w:tc>
          <w:tcPr>
            <w:tcW w:type="dxa" w:w="2880"/>
          </w:tcPr>
          <w:p>
            <w:r>
              <w:t>Контрольный retrieval-случай — источник читаемый и полный. Если не найдётся и тут, проблема точно не в формате</w:t>
            </w:r>
          </w:p>
        </w:tc>
      </w:tr>
      <w:tr>
        <w:tc>
          <w:tcPr>
            <w:tcW w:type="dxa" w:w="2880"/>
          </w:tcPr>
          <w:p>
            <w:r>
              <w:t>6.2</w:t>
            </w:r>
          </w:p>
        </w:tc>
        <w:tc>
          <w:tcPr>
            <w:tcW w:type="dxa" w:w="2880"/>
          </w:tcPr>
          <w:p>
            <w:r>
              <w:t>Добавление новой Спецификации в 1С-8</w:t>
            </w:r>
          </w:p>
        </w:tc>
        <w:tc>
          <w:tcPr>
            <w:tcW w:type="dxa" w:w="2880"/>
          </w:tcPr>
          <w:p>
            <w:r>
              <w:t>Источник И-08-05-08 в корпусе есть, но ни разу не был найден; 12.09 вдобавок была служебная ошибка сервиса</w:t>
            </w:r>
          </w:p>
        </w:tc>
      </w:tr>
    </w:tbl>
    <w:p>
      <w:pPr>
        <w:pStyle w:val="Heading2"/>
      </w:pPr>
      <w:r>
        <w:t>1. Результаты — проход A (Данные+SQL+Документы)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Ответ / Источник(и)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Акт забраковки — действия начальника склада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Кто руководит экспериментальной партией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Пометка «Экспериментальная» — действия мастера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Поля после фасовки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2.2</w:t>
            </w:r>
          </w:p>
        </w:tc>
        <w:tc>
          <w:tcPr>
            <w:tcW w:type="dxa" w:w="2160"/>
          </w:tcPr>
          <w:p>
            <w:r>
              <w:t>Корректировка Заказа на производство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2.3</w:t>
            </w:r>
          </w:p>
        </w:tc>
        <w:tc>
          <w:tcPr>
            <w:tcW w:type="dxa" w:w="2160"/>
          </w:tcPr>
          <w:p>
            <w:r>
              <w:t>Высота сброса тары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Технолог ПО получает сырьё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3.2</w:t>
            </w:r>
          </w:p>
        </w:tc>
        <w:tc>
          <w:tcPr>
            <w:tcW w:type="dxa" w:w="2160"/>
          </w:tcPr>
          <w:p>
            <w:r>
              <w:t>Смена характеристики, заявка распечатана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Забраковка на производстве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Марка стретч-плёнки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Периодичность оценки подрядчиков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Поля Формы 17-08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Сырьё со склада «Проверка ОКК»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5.2</w:t>
            </w:r>
          </w:p>
        </w:tc>
        <w:tc>
          <w:tcPr>
            <w:tcW w:type="dxa" w:w="2160"/>
          </w:tcPr>
          <w:p>
            <w:r>
              <w:t>Приоритет заявок на ремонт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Запас продукции при занятом оборудовании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Действия оператора по фасовке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6.2</w:t>
            </w:r>
          </w:p>
        </w:tc>
        <w:tc>
          <w:tcPr>
            <w:tcW w:type="dxa" w:w="2160"/>
          </w:tcPr>
          <w:p>
            <w:r>
              <w:t>Добавление Спецификации в 1С-8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Входной контроль сырья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2. Результаты — проход B (только Документы, SQL выключен)</w:t>
      </w:r>
    </w:p>
    <w:p>
      <w:r>
        <w:t>Та же таблица, та же структура — заполнить после прохода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Ответ / Источник(и)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Акт забраковки — действия начальника склада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Кто руководит экспериментальной партией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Пометка «Экспериментальная» — действия мастера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Поля после фасовки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2.2</w:t>
            </w:r>
          </w:p>
        </w:tc>
        <w:tc>
          <w:tcPr>
            <w:tcW w:type="dxa" w:w="2160"/>
          </w:tcPr>
          <w:p>
            <w:r>
              <w:t>Корректировка Заказа на производство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2.3</w:t>
            </w:r>
          </w:p>
        </w:tc>
        <w:tc>
          <w:tcPr>
            <w:tcW w:type="dxa" w:w="2160"/>
          </w:tcPr>
          <w:p>
            <w:r>
              <w:t>Высота сброса тары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Технолог ПО получает сырьё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3.2</w:t>
            </w:r>
          </w:p>
        </w:tc>
        <w:tc>
          <w:tcPr>
            <w:tcW w:type="dxa" w:w="2160"/>
          </w:tcPr>
          <w:p>
            <w:r>
              <w:t>Смена характеристики, заявка распечатана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Забраковка на производстве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Марка стретч-плёнки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Периодичность оценки подрядчиков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Поля Формы 17-08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Сырьё со склада «Проверка ОКК»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5.2</w:t>
            </w:r>
          </w:p>
        </w:tc>
        <w:tc>
          <w:tcPr>
            <w:tcW w:type="dxa" w:w="2160"/>
          </w:tcPr>
          <w:p>
            <w:r>
              <w:t>Приоритет заявок на ремонт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Запас продукции при занятом оборудовании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Действия оператора по фасовке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6.2</w:t>
            </w:r>
          </w:p>
        </w:tc>
        <w:tc>
          <w:tcPr>
            <w:tcW w:type="dxa" w:w="2160"/>
          </w:tcPr>
          <w:p>
            <w:r>
              <w:t>Добавление Спецификации в 1С-8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Входной контроль сырья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3. Аномалия цитирования — отдельное наблюдение</w:t>
      </w:r>
    </w:p>
    <w:p>
      <w:r>
        <w:t>12.09 дважды подряд карточка источника показала файл, не совпадающий с тем, что назван в тексте ответа (Datafortest07.07.xlsx на 2.1, «глоссарий» на 2.3). Отмечать это явление отдельно при каждом появлении в обоих проходах, даже если сам текст ответа верный — это гипотеза, которую проход B должен либо подтвердить (аномалия пропадает при отключении SQL/каталога), либо исключить (аномалия остаётся и там, и там).</w:t>
      </w:r>
    </w:p>
    <w:p>
      <w:r>
        <w:t>Продолжение паттерна, найденное до начала полного теста (см. «Критическая находка» выше) — предварительная проверка 12.09 в 15:06–15:12 на двух вопросах (2.1 и 2.2) дважды подряд показала карточку «для теста ИИ (1)/...docx», не совпадающую с файлами из нашего корпуса ЭКО_2, причём на 2.1 — одинаково, независимо от того, была ли выбрана коллекция ЭКО_2 или ЭКО. Более тревожный вариант той же аномалии: здесь названия документов выглядят правдоподобно (совпадают с реальными номерами И-15-06-08 и И-12-10-03), из-за чего расхождение легко не заметить, если не сверять путь буквально.</w:t>
      </w:r>
    </w:p>
    <w:p>
      <w:pPr>
        <w:pStyle w:val="Heading2"/>
      </w:pPr>
      <w:r>
        <w:t>4. Итоговая сводка</w:t>
      </w:r>
    </w:p>
    <w:p>
      <w:r>
        <w:t>Заполнить после обоих проходов.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Проход A — количество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Проход B — количество</w:t>
            </w:r>
          </w:p>
        </w:tc>
      </w:tr>
      <w:tr>
        <w:tc>
          <w:tcPr>
            <w:tcW w:type="dxa" w:w="2880"/>
          </w:tcPr>
          <w:p>
            <w:r>
              <w:t>Исправлено относительно 12.09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Без изменений — ошибка сохраняется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Регрессия относительно 12.09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Аномалия цитирования замечена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 Рекомендация</w:t>
      </w:r>
    </w:p>
    <w:p>
      <w:r>
        <w:t>Заполнить по итогам обоих проходов — что это говорит о причине (формат/парсинг vs. retrieval vs. SQL-переключатель), что делать дальше.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