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Первоочередная проверка на «ЭКО_2» — 5 вопросов</w:t>
      </w:r>
    </w:p>
    <w:p>
      <w:r>
        <w:t>Короткий список для начала теста, до полного прогона всех 18 вопросов. Порядок — по диагностической ценности: сначала то, что прямо проверяет, решило ли пополнение корпуса (§2 инструкции instrukciya-test-eko-2.md) проблему пилота, потом контрольные/спорные случаи.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Порядок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 (задавать дословно)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Почему именно этот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«Я менеджер по продажам. Клиент попросил поменять характеристику товара в уже оформленном заказе, но на складе уже распечатали заявку на сборку. Что делать?»</w:t>
            </w:r>
          </w:p>
        </w:tc>
        <w:tc>
          <w:tcPr>
            <w:tcW w:type="dxa" w:w="2160"/>
          </w:tcPr>
          <w:p>
            <w:r>
              <w:t>Источник И-12-10-03 12.09 в корпусе отсутствовал — теперь есть, и его п. 5.5 содержит точную процедуру («перепровести Заявку на комплектацию... нажать «Да»»). Самый чистый тест гипотезы «не хватало документа».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«Действия по корректировке Заказа на производство при выпуске продукции с меньшим весом.»</w:t>
            </w:r>
          </w:p>
        </w:tc>
        <w:tc>
          <w:tcPr>
            <w:tcW w:type="dxa" w:w="2160"/>
          </w:tcPr>
          <w:p>
            <w:r>
              <w:t>Источник Д-08-04-01 был в корпусе уже 12.09, но платформа его не цитировала — если не найдётся и здесь, проблема не в наличии файла, а в retrieval/индексации.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«С какой высоты нужно сбрасывать пластиковую тару объёмом от 1,5 до 5 литров, чтобы проверить её прочность?»</w:t>
            </w:r>
          </w:p>
        </w:tc>
        <w:tc>
          <w:tcPr>
            <w:tcW w:type="dxa" w:w="2160"/>
          </w:tcPr>
          <w:p>
            <w:r>
              <w:t>Ответ (0,8 м) точно есть в читаемом metodika-38.docx; на 12.09 плюс к пробелу в ответе была аномалия цитирования (карточка показала «глоссарий») — проверить, исчезнет ли аномалия.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«Я механик. Пришло несколько заявок на срочный ремонт. Как понять, какую делать первой?»</w:t>
            </w:r>
          </w:p>
        </w:tc>
        <w:tc>
          <w:tcPr>
            <w:tcW w:type="dxa" w:w="2160"/>
          </w:tcPr>
          <w:p>
            <w:r>
              <w:t>Контрольный случай — источник ПР-10(02)-00.docx полностью читаемый, ответ в нём есть текстом. Если не найдётся и на чистой коллекции — окончательное подтверждение, что причина не в формате файлов вообще.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«Как добавить новую Спецификацию в 1С-8?»</w:t>
            </w:r>
          </w:p>
        </w:tc>
        <w:tc>
          <w:tcPr>
            <w:tcW w:type="dxa" w:w="2160"/>
          </w:tcPr>
          <w:p>
            <w:r>
              <w:t>Источник И-08-05-08 в корпусе есть, но ни разу не был подтянут (retrieval цеплялся за документы про «заказ на производство»); 12.09 вдобавок была разовая служебная ошибка сервиса — задать не менее двух раз, чтобы отделить одно от другого.</w:t>
            </w:r>
          </w:p>
        </w:tc>
      </w:tr>
    </w:tbl>
    <w:p>
      <w:pPr>
        <w:pStyle w:val="Heading2"/>
      </w:pPr>
      <w:r>
        <w:t>Что делать с результатом каждого вопроса</w:t>
      </w:r>
    </w:p>
    <w:p>
      <w:pPr>
        <w:pStyle w:val="ListBullet"/>
      </w:pPr>
      <w:r>
        <w:t>Ответ верный + источник совпадает с текстом → отметить «исправлено» в pilot-test-03-eco2-tracking.xlsx.</w:t>
      </w:r>
    </w:p>
    <w:p>
      <w:pPr>
        <w:pStyle w:val="ListBullet"/>
      </w:pPr>
      <w:r>
        <w:t>Ответ верный, но карточка источника показывает не тот файл → отдельно зафиксировать как аномалию цитирования (см. протокол, §3) — это не полный успех, даже если текст ответа правильный.</w:t>
      </w:r>
    </w:p>
    <w:p>
      <w:pPr>
        <w:pStyle w:val="ListBullet"/>
      </w:pPr>
      <w:r>
        <w:t>Ответ снова с пробелом → зафиксировать дословно, что сказано, и какой источник (если есть) показан — на этих 5 вопросах особенно важна точная цитата, не пересказ.</w:t>
      </w:r>
    </w:p>
    <w:p>
      <w:r>
        <w:t>Оба прохода (A — с SQL/каталогом, B — без) проверять по этим же 5 вопросам в первую очередь — полный список из 18 идёт следом, после того как ясна картина по приоритетным.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