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План пилота: «Платформа» + AI Guard в контуре АО «Инвестиционная компания Д8»</w:t>
      </w:r>
    </w:p>
    <w:p>
      <w:pPr>
        <w:spacing w:after="130"/>
      </w:pPr>
      <w:r>
        <w:t xml:space="preserve">Практический план исполнения по Приложению №1 к Договору № ИКД-1-PRO от 15.07.2026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docs/sources/tz-pilot-ikd-1-pro-ai-guard.docx</w:t>
      </w:r>
      <w:r>
        <w:t xml:space="preserve">, разбор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case-03-pilot-tz-ai-guard.md</w:t>
      </w:r>
      <w:r>
        <w:t xml:space="preserve">). Подрядчик — ООО «АйТиКью Про» (ген. директор А.Б. Шаронин), заказчик — АО «Инвестиционная компания Д8» (ген. директор В.В. Грицук, тот же клиент, что в кейсах 01–02).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0. Что нужно понимать перед стартом</w:t>
      </w:r>
    </w:p>
    <w:p>
      <w:pPr>
        <w:spacing w:after="130"/>
      </w:pPr>
      <w:r>
        <w:rPr>
          <w:b/>
          <w:bCs/>
        </w:rPr>
        <w:t xml:space="preserve">Часы пилота (6 недель) запускаются не с даты договора, а с момента, когда заказчик фактически предоставил инфраструктуру и доступы к КХД/ESB</w:t>
      </w:r>
      <w:r>
        <w:t xml:space="preserve"> — это прямо оговорено в разделе «Организационные условия» ТЗ. Дата подписания договора (15.07.2026) — не дата начала пилота.</w:t>
      </w:r>
    </w:p>
    <w:p>
      <w:pPr>
        <w:spacing w:after="130"/>
      </w:pPr>
      <w:r>
        <w:rPr>
          <w:b/>
          <w:bCs/>
        </w:rPr>
        <w:t xml:space="preserve">Статус на сейчас (на 05.08.2026)</w:t>
      </w:r>
      <w:r>
        <w:t xml:space="preserve">: номинальное начало работ — </w:t>
      </w:r>
      <w:r>
        <w:rPr>
          <w:b/>
          <w:bCs/>
        </w:rPr>
        <w:t xml:space="preserve">27.07.2026</w:t>
      </w:r>
      <w:r>
        <w:t xml:space="preserve">; целевая дата доступа к КХД/ESB — </w:t>
      </w:r>
      <w:r>
        <w:rPr>
          <w:b/>
          <w:bCs/>
        </w:rPr>
        <w:t xml:space="preserve">31.07.2026</w:t>
      </w:r>
      <w:r>
        <w:t xml:space="preserve">. Доступ пока не закрыт полностью, но сдвинулся с мёртвой точки: </w:t>
      </w:r>
      <w:r>
        <w:rPr>
          <w:b/>
          <w:bCs/>
        </w:rPr>
        <w:t xml:space="preserve">со стороны заказчика (Д8) идёт предоставление доступа к ESB-шине и КХД, реализуется подключение пользователей</w:t>
      </w:r>
      <w:r>
        <w:t xml:space="preserve">. Просрочка к целевой дате — 5 дней (9 дней к номинальному старту). По условиям ТЗ часы пилота считаются именно от даты фактического доступа, поэтому </w:t>
      </w:r>
      <w:r>
        <w:rPr>
          <w:b/>
          <w:bCs/>
        </w:rPr>
        <w:t xml:space="preserve">официальный День 1 ещё не наступил</w:t>
      </w:r>
      <w:r>
        <w:t xml:space="preserve"> — как только доступ полностью откроется, календарь ниже пересчитывается от новой фактической даты. Параллельно, не дожидаясь закрытия доступа, </w:t>
      </w:r>
      <w:r>
        <w:rPr>
          <w:b/>
          <w:bCs/>
        </w:rPr>
        <w:t xml:space="preserve">со стороны исполнителя идёт тестовая загрузка документов и проверка по тестовому сценарию</w:t>
      </w:r>
      <w:r>
        <w:t xml:space="preserve">. 27.07–05.08 засчитываются как подготовительная работа, не блокированная доступом, но не входят в 6-недельный счётчик пилота.</w:t>
      </w:r>
    </w:p>
    <w:p>
      <w:pPr>
        <w:spacing w:after="130"/>
      </w:pPr>
      <w:r>
        <w:rPr>
          <w:b/>
          <w:bCs/>
        </w:rPr>
        <w:t xml:space="preserve">Причина съезда сроков</w:t>
      </w:r>
      <w:r>
        <w:t xml:space="preserve">: единственная причина текущего отставания была в доступе к КХД/ESB со стороны заказчика (Д8), который по плану должен был быть открыт к 31.07.2026. Все остальные подготовительные работы (инфраструктура, состав ролей, RAG-коллекции, тестовая загрузка документов) выполнены в срок или с опережением графика — см. Этап 1 ниже.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Обновление (25.08.2026).</w:t>
      </w:r>
      <w:r>
        <w:t xml:space="preserve"> Инфраструктурный блокер снят: доступ к КХД/ESB закрыт, инфраструктура полностью готова — </w:t>
      </w:r>
      <w:r>
        <w:rPr>
          <w:b/>
          <w:bCs/>
        </w:rPr>
        <w:t xml:space="preserve">Этап 1 завершён</w:t>
      </w:r>
      <w:r>
        <w:t xml:space="preserve">. Тестирование по ИБ идёт полным ходом: по устному апдейту — </w:t>
      </w:r>
      <w:r>
        <w:rPr>
          <w:b/>
          <w:bCs/>
        </w:rPr>
        <w:t xml:space="preserve">прогон завершён на 93%</w:t>
      </w:r>
      <w:r>
        <w:t xml:space="preserve">. Сценарий «Анонимизатор-2» (обезличивание в документе, 7 форматов) имеет подготовленный трекер результатов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docs/test-data/anonymizer-2-test-documents/test-tracker.xlsx</w:t>
      </w:r>
      <w:r>
        <w:t xml:space="preserve"> — 3 тестовых документа × 8 форматов = 24 строки), но сам файл в репозитории ещё не синхронизирован с этим прогоном — на момент проверки 0 из 24 строк заполнено. </w:t>
      </w:r>
      <w:r>
        <w:rPr>
          <w:b/>
          <w:bCs/>
        </w:rPr>
        <w:t xml:space="preserve">Актуальный % (93%) зафиксирован только текстом, xlsx требует обновления</w:t>
      </w:r>
      <w:r>
        <w:t xml:space="preserve"> перед тем, как опираться на него как на источник данных. Точная дата фактического открытия доступа (новый День 1) не указана — календарь по этапам ниже пересчитать, как только дата будет известна.</w:t>
      </w:r>
    </w:p>
    <w:p>
      <w:pPr>
        <w:spacing w:after="130"/>
      </w:pPr>
      <w:r>
        <w:rPr>
          <w:b/>
          <w:bCs/>
        </w:rPr>
        <w:t xml:space="preserve">Плановые и фактические сроки по этапам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Плановая длительность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Плановые даты (от целевого Дня 1 = 31.07)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Факт на 25.08.2026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1 — Подготовка и развёртывание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7 дней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31.07–06.08.2026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Завершён — инфраструктура и доступ к КХД/ESB готовы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2 — Интеграция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14 дней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07.08–20.08.2026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🔄 В процессе — Дорожки A (КХД), B (ESB) и C (MCP) подключены и работают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 — Опытная эксплуатация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14 дней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21.08–03.09.2026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🔄 Тестирование по ИБ идёт — прогон завершён на 93% (устный апдейт; трекер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test-tracker.xlsx</w:t>
            </w:r>
            <w:r>
              <w:t xml:space="preserve"> для сценария «Анонимизатор-2» ещё не синхронизирован) — полный охват по остальным сценариям не подтверждён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4 — Оценка и отчёт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7 дней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04.09–10.09.2026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 начат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Даты в этой таблице остаются целевыми ориентирами до тех пор, пока не известна точная дата фактического открытия доступа — как только она появится, весь календарь пересчитывается от неё.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Чек-лист готовности к старту (закрыть до Дня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нужно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Кто предоставляет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Блокирует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Сервер/ВМ под СУБД+платформу и под контейнерную среду (≈8 vCPU, 32 ГБ RAM, 100 ГБ SSD, GPU для эмбеддеров) — по факту это один общий сервер, а не два раздельных, как изначально предполагалось по ТЗ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 — инфраструктура развёрнута и подтверждена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Контейнерная среда (Docker/Kubernetes), Linux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 (Docker развернули собственными силами)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Сетевой доступ + учётная запись read-only к КХД (согласованные схемы/таблицы)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 (обновление 25.08.2026)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Сетевой доступ к ESB-шине + спецификация интерфейса справочника клиентов + учётные данные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 (обновление 25.08.2026)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Сетевой доступ к MCP-серверу + спецификация интерфейса + учётные данные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 (обновление 26.08.2026) — сервер подключён и работает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Сетевой доступ к внутренней RAG-компании + спецификация + учётные данные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2 — см. открытый вопрос ниже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Состав и права 2–5 ролей — согласовать заранее, не на ходу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1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Состав 2 RAG-коллекций документов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Загрузка документов идёт, поиск по коллекциям уже работает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Пилотная группа — до 20 пользователей на 2 согласованные роли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Доступ/API-ключ к выбранной облачной LLM для маршрутизации через AI Guard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 (обновление 25.08.2026) — ключи получены 04.08.2026, подключение через AI Guard работает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Технический контакт со стороны 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Все этапы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Открытый вопрос, не закрытый ТЗ</w:t>
      </w:r>
      <w:r>
        <w:t xml:space="preserve">: что именно означает источник «RAG-компании» — отдельная уже существующая у заказчика RAG-система, к которой платформа подключается как к источнику (гипотеза из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case-03</w:t>
      </w:r>
      <w:r>
        <w:t xml:space="preserve">), или что-то ещё. Уточнить до Этапа 2 — от этого зависит, идёт ли туда read-доступ или полноценная интеграция.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Календарный план по этапам</w:t>
      </w:r>
    </w:p>
    <w:p>
      <w:pPr>
        <w:spacing w:after="130"/>
      </w:pPr>
      <w:r>
        <w:t xml:space="preserve">Даты ниже приведены от целевого Дня 1 (31.07.2026, см. раздел 0) как ориентир. Поскольку доступ к КХД/ESB на 05.08.2026 ещё не закрыт полностью (в процессе предоставления), официальный День 1 не наступил, и весь календарь сдвигается вправо на каждый день просрочки — пересчитать сразу после фактического получения доступа.</w:t>
      </w:r>
    </w:p>
    <w:p>
      <w:pPr>
        <w:pStyle w:val="Heading2"/>
        <w:spacing w:after="110" w:before="220"/>
      </w:pPr>
      <w:r>
        <w:t xml:space="preserve">Этап 1 — Подготовка и развёртывание (31.07–06.08.2026, целевые даты) — ✅ ЗАВЕРШЁН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Открытие доступа к КХД (read-only, согласованные схемы/таблицы)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— технический контакт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Открытие доступа к ESB-шине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— технический контакт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Выполнено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Выделение инфраструктуры (сервер под СУБД+платформу, GPU под эмбеддеры, контейнерная среда)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Подтверждено — один общий сервер вместо двух раздельных по ТЗ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Согласование состава и прав 2–5 ролей (верхнеуровнево, без детальной настройки)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(закрыто до Дня 1 по чек-листу)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Согласование состава 2 RAG-коллекций (какие документы, не сама загрузка)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(закрыто до Дня 1 по чек-листу)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Тестовая загрузка документов в RAG-коллекции и проверка по тестовому сценарию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Идёт, поиск по коллекциям уже работает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Установка и базовая настройка платформы на стенде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 — команда внедрения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Пробный запуск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 — команда внедрения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подтверждено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Результат этапа получен полностью (обновление 25.08.2026)</w:t>
      </w:r>
      <w:r>
        <w:t xml:space="preserve">: вся инфраструктура (сервер под СУБД+платформу, контейнерная среда) подтверждена и развёрнута — по факту это один общий сервер (≈8 vCPU, 32 ГБ RAM, 100 ГБ SSD), а не два раздельных, как изначально предполагалось по ТЗ; Docker разворачивали собственными силами. Состав ролей и RAG-коллекций согласован, загрузка документов в RAG завершена, поиск по коллекциям работает, пробный запуск проведён. Доступ к КХД и к ESB-шине закрыт полностью. Точная дата фактического закрытия доступа (и, соответственно, новый День 1 для отсчёта 6-недельного пилота) не уточнена — как только появится, пересчитать календарь Этапов 2–4 от неё.</w:t>
      </w:r>
    </w:p>
    <w:p>
      <w:pPr>
        <w:pStyle w:val="Heading2"/>
        <w:spacing w:after="110" w:before="220"/>
      </w:pPr>
      <w:r>
        <w:t xml:space="preserve">Этап 2 — Интеграция (07.08–20.08.2026) — 🔄 В ПРОЦЕССЕ, детально по дорожкам</w:t>
      </w:r>
    </w:p>
    <w:p>
      <w:pPr>
        <w:spacing w:after="130"/>
      </w:pPr>
      <w:r>
        <w:t xml:space="preserve">Четыре независимых интеграционных потока + два сквозных (ролевая модель, канал к LLM) — идут параллельно, не последовательно. Дни считаются рабочими от начала этапа (07.08 = День 1).</w:t>
      </w:r>
    </w:p>
    <w:p>
      <w:pPr>
        <w:spacing w:after="130"/>
      </w:pPr>
      <w:r>
        <w:rPr>
          <w:b/>
          <w:bCs/>
        </w:rPr>
        <w:t xml:space="preserve">Дорожка A — КХД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A1. Настройка read-only коннектора к согласованным схемам/таблицам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1–2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A2. Тестовые выборки, валидация корректности данных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2–3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A3. Прогон сценария «Платформа-1» (права на источник/таблицу/колонку)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 — Д8 подтверждает матрицу прав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Конец недели 2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✅ </w:t>
      </w:r>
      <w:r>
        <w:rPr>
          <w:b/>
          <w:bCs/>
        </w:rPr>
        <w:t xml:space="preserve">Подключение к КХД сделано (обновление 25.08.2026)</w:t>
      </w:r>
      <w:r>
        <w:t xml:space="preserve"> — A1/A2 выполнены, идёт тестирование; статус A3 отдельно не подтверждён.</w:t>
      </w:r>
    </w:p>
    <w:p>
      <w:pPr>
        <w:spacing w:after="130"/>
      </w:pPr>
      <w:r>
        <w:rPr>
          <w:b/>
          <w:bCs/>
        </w:rPr>
        <w:t xml:space="preserve">Дорожка B — ESB (справочник клиентов)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B1. Спецификация интерфейса и учётные данные интеграции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— технический контакт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Должно быть готово к старту этапа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B2. Реализация интеграции с ESB-шиной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1–4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B3. Тестовые вызовы, сверка данных клиента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4–5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✅ </w:t>
      </w:r>
      <w:r>
        <w:rPr>
          <w:b/>
          <w:bCs/>
        </w:rPr>
        <w:t xml:space="preserve">Подключение к ESB-шине сделано (обновление 25.08.2026)</w:t>
      </w:r>
      <w:r>
        <w:t xml:space="preserve"> — B1/B2 выполнены, идёт тестирование; статус B3 отдельно не подтверждён.</w:t>
      </w:r>
    </w:p>
    <w:p>
      <w:pPr>
        <w:spacing w:after="130"/>
      </w:pPr>
      <w:r>
        <w:rPr>
          <w:b/>
          <w:bCs/>
        </w:rPr>
        <w:t xml:space="preserve">Дорожка C — MCP-сервер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C1. Подключение по предоставленной спецификации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3–5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C2. Проверка перечисления и вызова инструментов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5–6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✅ </w:t>
      </w:r>
      <w:r>
        <w:rPr>
          <w:b/>
          <w:bCs/>
        </w:rPr>
        <w:t xml:space="preserve">Подключено и работает (обновление 26.08.2026)</w:t>
      </w:r>
      <w:r>
        <w:t xml:space="preserve"> — блокер по учётным данным от Д8 снят. Подтверждено на практике: инструмент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n8n_getCurrentTime</w:t>
      </w:r>
      <w:r>
        <w:t xml:space="preserve"> успешно вызван и вернул результат (журнал LLM-сессий, вызов #5 → результат #6, оба помечены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egress</w:t>
      </w:r>
      <w:r>
        <w:t xml:space="preserve">); в чате агент «Синапс.Инсайт — Аналитик» (модель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Qwen3.8-27B · VLLM loc</w:t>
      </w:r>
      <w:r>
        <w:t xml:space="preserve">) на вопрос «какая операционная дата установлена» корректно ответил через тот же MCP-инструмент: «Операционная дата: 26.08.2026 (время 14:11 по Москве)».</w:t>
      </w:r>
    </w:p>
    <w:p>
      <w:pPr>
        <w:spacing w:after="130"/>
      </w:pPr>
      <w:r>
        <w:rPr>
          <w:b/>
          <w:bCs/>
        </w:rPr>
        <w:t xml:space="preserve">Дорожка D — «RAG-компании» (источник, требующий уточнения)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D0. Уточнить, что это за источник — отдельная RAG-система заказчика или иное (открытый вопрос из раздела 0)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Совместно, приоритетно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День 1, до начала интеграции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D1. Подключение по итогам уточнения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6–8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Дорожка E — Ролевая модель (сквозная, питает дорожки A/F)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E1. Перевод согласованного состава ролей в конкретные права на источник/таблицу/колонку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 настраивает, Д8 — технический контакт подтверждает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1–5, параллельно с A–D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E2. Прогон сценария «Платформа-2» (права на уровне данных — по ФИО/номеру договора)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Конец недели 2 / начало недели 3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🔄 </w:t>
      </w:r>
      <w:r>
        <w:rPr>
          <w:b/>
          <w:bCs/>
        </w:rPr>
        <w:t xml:space="preserve">Идёт проверка по разделению области видимости (обновление 25.08.2026)</w:t>
      </w:r>
      <w:r>
        <w:t xml:space="preserve"> — методика и рабочий механизм уже задокументированы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instrukciya-domeny-i-dostup.md</w:t>
      </w:r>
      <w:r>
        <w:t xml:space="preserve"> (домен на профиле/команде + роль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Domain Only Access Role</w:t>
      </w:r>
      <w:r>
        <w:t xml:space="preserve">, либо через Персону — раздел 4/Часть 2 той инструкции), включая готовый тест-кейс на примере отчёта брокера (Приложение к той же инструкции) — использовать его как чек-лист для этой проверки, не изобретать заново.</w:t>
      </w:r>
    </w:p>
    <w:p>
      <w:pPr>
        <w:spacing w:after="130"/>
      </w:pPr>
      <w:r>
        <w:rPr>
          <w:b/>
          <w:bCs/>
        </w:rPr>
        <w:t xml:space="preserve">Дорожка F — RAG-корпус (зависит от готовности ролевой модели)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F1. Загрузка 2 согласованных коллекций документов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предоставляет документы, АйТиКью Про загружает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Идёт (стартовало раньше графика — ещё на Этапе 1)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F2. Индексация с учётом разграничения доступа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✅ Поиск по коллекциям уже работает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F3. Проверка поиска и разграничения между ролями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Конец недели 3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Дорожка G — AI Guard → облачная LLM (независима от остальных, можно начинать сразу)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G1. Учётные данные/API-доступ к выбранной облачной модели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— технический контакт, как можно раньше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1–2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G2. Настройка маршрутизации через AI Guard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Дни 1–3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G3. Первый прогон сценария «Анонимизатор-1» (обезличивание в запросе)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Конец недели 2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✅ </w:t>
      </w:r>
      <w:r>
        <w:rPr>
          <w:b/>
          <w:bCs/>
        </w:rPr>
        <w:t xml:space="preserve">Канал к облачной LLM через AI Guard работает (обновление 25.08.2026)</w:t>
      </w:r>
      <w:r>
        <w:t xml:space="preserve"> — G1/G2 выполнены; отдельное подтверждение прогона сценария «Анонимизатор-1» (G3) не поступало.</w:t>
      </w:r>
    </w:p>
    <w:p>
      <w:pPr>
        <w:spacing w:after="130"/>
      </w:pPr>
      <w:r>
        <w:rPr>
          <w:b/>
          <w:bCs/>
        </w:rPr>
        <w:t xml:space="preserve">Условие перехода к Этапу 3</w:t>
      </w:r>
      <w:r>
        <w:t xml:space="preserve">: все 4 источника интегрированы и проверены, ролевая модель настроена и подтверждена сценариями «Платформа-1,2», RAG-корпус загружен и проиндексирован, канал к LLM через AI Guard работает и проверен сценарием «Анонимизатор-1». Не откладывать эти четыре проверки на Этап 3 — если что-то из них не готово к 19.08, Этап 3 стартует с недоделанным фундаментом.</w:t>
      </w:r>
    </w:p>
    <w:p>
      <w:pPr>
        <w:pStyle w:val="Heading2"/>
        <w:spacing w:after="110" w:before="220"/>
      </w:pPr>
      <w:r>
        <w:t xml:space="preserve">Этап 3 — Опытная эксплуатация (21.08–03.09.2026) — по неделям</w:t>
      </w:r>
    </w:p>
    <w:p>
      <w:pPr>
        <w:spacing w:after="130"/>
      </w:pPr>
      <w:r>
        <w:rPr>
          <w:b/>
          <w:bCs/>
        </w:rPr>
        <w:t xml:space="preserve">Неделя 4 (21–27.08) — основная волна: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тестируется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Анонимизатор 2, 3, 4, 5, 6 (документы, восстановление, журналирование, доступ, «грязные» данные)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Пилотная группа Д8 выполняет сценарии; АйТиКью Про фиксирует результаты и метрики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Платформа 3, 4, 5, 7 (API, ПДн из источников, комплексные запросы, почта)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Пилотная группа Д8; АйТиКью Про — техническая поддержка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Неделя 5 (28.08–03.09) — оставшиеся сценарии + обучение: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делается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Анонимизатор 7, 8, 9 (лимиты, работа из агентов, потоковая нагрузка)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 проводит нагрузочные/интеграционные проверки, пилотная группа — сценарии из агентов (n8n/VS Code/Claude Code)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Платформа 6, 8 (RAG-проверка по нормативке ЦБ, сверки)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Пилотная группа Д8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Обучение пилотной группы (1 сессия)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 проводит, Д8 обеспечивает участие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Сбор обратной связи и тест-кейсов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Совместно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Технический контакт Д8</w:t>
      </w:r>
      <w:r>
        <w:t xml:space="preserve"> — на этом этапе главная ответственность смещается на оперативное решение вопросов доступа для пилотной группы (до 20 пользователей), а не на интеграции.</w:t>
      </w:r>
    </w:p>
    <w:p>
      <w:pPr>
        <w:pStyle w:val="Heading2"/>
        <w:spacing w:after="110" w:before="220"/>
      </w:pPr>
      <w:r>
        <w:t xml:space="preserve">Этап 4 — Оценка и отчёт (04.09–10.09.2026)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Подзадача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Ответственный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Анализ результатов по всем 17 сценариям (сведение метрик, факт. % против целевых порогов)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 — команда внедрения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Итоговый отчёт + презентация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Рекомендации по конфигурации промышленного внедрения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Техническое задание на новый/дорабатываемый функционал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АйТиКью Про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Обратная связь по итогам пилота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— пилотная группа + технический контакт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Решение о переходе в промышленную эксплуатацию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Д8 — руководство (АО «Инвестиционная компания Д8»)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Подписание Акта сдачи-приёмки (форма — Приложение №2 к договору)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Обе стороны — А.Б. Шаронин (АйТиКью Про) / В.В. Грицук (Д8)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Результат этапа</w:t>
      </w:r>
      <w:r>
        <w:t xml:space="preserve">: итоговый отчёт, ТЗ на будущий функционал, подписанный Акт сдачи-приёмки.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Матрица тестовых сценариев</w:t>
      </w:r>
    </w:p>
    <w:p>
      <w:pPr>
        <w:spacing w:after="130"/>
      </w:pPr>
      <w:r>
        <w:t xml:space="preserve">Компактная сводка всех 17 сценариев из ТЗ — не переписывать заново на каждой неделе, а закрывать по мере готовности инфраструктуры. «Когда» — рекомендуемое размещение по этапам, не жёсткая привязка из ТЗ.</w:t>
      </w:r>
    </w:p>
    <w:p>
      <w:pPr>
        <w:pStyle w:val="Heading2"/>
        <w:spacing w:after="110" w:before="220"/>
      </w:pPr>
      <w:r>
        <w:t xml:space="preserve">Блок «Анонимизатор» (AI Guard) — 9 сценариев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 приёмки (кратко)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Обезличивание в запросе (текст)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≥20 запросов, 100% сущностей замаскировано, релевантность к эталону ≥90%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2, конец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Обезличивание в документе (7 форматов: xls/x, doc/x, pptx, json, xml, txt, pdf-текст, pdf-скан)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документов на формат, ≥98% сущностей распознано и замаскировано, 0 утечек немаскированной сущности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Восстановление в ответе (текст и документы)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100% меток восстановлено верно на выборке ≥15 запросов с 2+ сущностями, без путаницы между ними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Журналирование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100% тестовых запросов отражены в журнале (пользователь/время/модель/типы скрытых данных); доступ к журналу — по согласованным ролям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2–3, сквозная проверка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Разграничение доступа (роль × модель)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комбинаций, 100% доступ строго по матрице, 0 несанкционированных случаев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Поведение на «грязных» данных (опечатки, нестандартные форматы)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Зафиксирован факт. % распознавания на ≥15 примерах; порог по умолчанию — не менее 70%, не считается дефектом ниже него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Лимиты пользователей/групп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≥3 сценария лимитов, 100% блокировка при достижении, корректное восстановление доступа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Работа из агентов (n8n, VS Code, Claude Code, прямые клиенты claude.ai/OpenAI)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 4 каналам, ≥5 запросов на канал, 100% успешной анонимизации/деанонимизации по сценариям 1–3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Потоковое/параллельное использование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параллельных запросов, обработка каждого ≤15 сек, 0 смешения меток между запросами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3, ближе к концу</w:t>
            </w:r>
          </w:p>
        </w:tc>
      </w:tr>
    </w:tbl>
    <w:p>
      <w:pPr>
        <w:spacing w:after="100"/>
      </w:pPr>
    </w:p>
    <w:p>
      <w:pPr>
        <w:pStyle w:val="Heading2"/>
        <w:spacing w:after="110" w:before="220"/>
      </w:pPr>
      <w:r>
        <w:t xml:space="preserve">Блок «Платформа» — 8 сценариев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Критерий приёмки (кратко)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Настройка прав на источник / таблицу-API / колонку-поле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≥3 комбинации на каждый уровень, 100% строго по правам, 0 отклонений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2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Права на уровне данных (по номеру договора/ФИО)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запросов (разрешённые + неразрешённые), 100% корректный результат, отдельно — пограничный случай (похожий номер) с 0 ложных допусков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2–3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Доступ через API (n8n / собственная разработка)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Тот же набор, что в сценарии 2, 100% совпадение поведения с чат-интерфейсом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Анонимизация данных из подключённых источников (RAG/БД/API/MCP)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запросов, ≥95% ПДн обезличено на выходе во внешнюю LLM и корректно деанонимизировано в ответе; отдельная проверка исходящего трафика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Комплексные запросы из разных источников (CRM + DWH)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≥8 случаев (права в обоих / ни в одном / только в одном источнике) — единое заранее зафиксированное поведение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RAG-проверка документа на соответствие нормативке ЦБ РФ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документов (включая заведомо несоответствующие) — все несоответствия выявлены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Интеграция с почтой сотрудника (IMAP)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≥5 запросов, 100% корректное саммари по своему ящику, 0 кросс-доступа к чужим ящикам (≥5 попыток)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Сверки данных (две колонки витрины DWH)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≥10 внесённых расхождений — 100% выявлено, ≤1 ложное срабатывание на 20 согласованных записей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Этап 3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Наблюдение по нагрузке тестирования</w:t>
      </w:r>
      <w:r>
        <w:t xml:space="preserve">: 13 из 17 сценариев сконцентрированы на Этапе 3 (2 недели) — стоит заранее распределить их по дням/трекам между членами пилотной группы, а не пытаться пройти все в последнюю неделю этапа.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2026-08-26T15:13:01.633Z</dcterms:created>
  <dcterms:modified xsi:type="dcterms:W3CDTF">2026-08-26T15:13:01.633Z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