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Новый вопрос («Какой маркой стретч-плёнки обматывают паллеты с готовой продукцией?») — первая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Ответ: «в доступных источниках не нашёл марку стретч-плёнки для обмотки паллет с готовой продукцией» — текст не называет источник (ничего не найдено), но карточка всё равно показана. Карточка: </w:t>
            </w:r>
            <w:r>
              <w:rPr>
                <w:rFonts w:ascii="Consolas" w:hAnsi="Consolas"/>
                <w:sz w:val="20"/>
              </w:rPr>
              <w:t>для теста ИИ (1)/Д-09-01-17 План контроля тары и упаковки.docx</w:t>
            </w:r>
            <w:r>
              <w:t>, 50%</w:t>
            </w:r>
          </w:p>
        </w:tc>
        <w:tc>
          <w:tcPr>
            <w:tcW w:type="dxa" w:w="1728"/>
          </w:tcPr>
          <w:p>
            <w:r>
              <w:t>Не диагностично напрямую (нет текстовой цитаты для сравнения), но само наличие карточки при «не найдено» — странно: если релевантного источника нет, зачем показывать карточку с 50%?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содержательный: «марка стретч-плёнки не указана, но установлено требование — обматывать не менее трёх оборотов на один ряд». Источник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продукции», файл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. Карточки: 1) </w:t>
            </w:r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 xml:space="preserve">, </w:t>
            </w:r>
            <w:r>
              <w:rPr>
                <w:b/>
              </w:rPr>
              <w:t>47%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паттерн: правильный документ вторым с 0%, посторонний — первым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подтверждён в третий раз</w:t>
            </w:r>
            <w:r>
              <w:t xml:space="preserve"> (после 21:00/21:15 и 21:15-повтора): правильный источник систематически показывается вторым с нулевым скором, а не первым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Новый вопрос («Как часто нужно оценивать квалификацию внештатных сотрудников, которые работают по договору подряда?») — 1-я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>«В доступных источниках не нашёл периодичность...» — текст без указания источника. Карточки: И-08-04-13 (47%), ПР-14-00-12 (47%), Д-17-12-03 (46%), И-08-03-09 (46%), И-15-06-08 (45%) — 5 карточек без явной привязки к тексту («не найдено»)</w:t>
            </w:r>
          </w:p>
        </w:tc>
        <w:tc>
          <w:tcPr>
            <w:tcW w:type="dxa" w:w="1728"/>
          </w:tcPr>
          <w:p>
            <w:r>
              <w:t>Не диагностично напрямую, отмечено для полноты (снова карточки показаны при «не найдено»)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содержательный: периодичность для договора подряда не указана; по инструкции оценка персонала проводится </w:t>
            </w:r>
            <w:r>
              <w:rPr>
                <w:b/>
              </w:rPr>
              <w:t>по необходимости</w:t>
            </w:r>
            <w:r>
              <w:t xml:space="preserve"> (для выявления потребности в обучении, формирования проектных команд, выявления резервов, при увеличении оклада или по решению руководителя) — это положение не устанавливает график для сотрудников по договору подряда. Источник в тексте — </w:t>
            </w:r>
            <w:r>
              <w:rPr>
                <w:b/>
              </w:rPr>
              <w:t>И-14-00-12</w:t>
            </w:r>
            <w:r>
              <w:t xml:space="preserve"> «Оценка персонала», файл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п. 5.3, score 0.3757, с цитатой. Карточки: 1)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, </w:t>
            </w:r>
            <w:r>
              <w:rPr>
                <w:b/>
              </w:rPr>
              <w:t>49%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</w:t>
            </w:r>
            <w:r>
              <w:rPr>
                <w:b/>
              </w:rPr>
              <w:t>48%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</w:t>
            </w:r>
            <w:r>
              <w:rPr>
                <w:b/>
              </w:rPr>
              <w:t>38%</w:t>
            </w:r>
            <w:r>
              <w:t xml:space="preserve"> — </w:t>
            </w:r>
            <w:r>
              <w:rPr>
                <w:b/>
              </w:rPr>
              <w:t>правильный документ снова не на первом месте (3-й из 3-х), хотя и не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(вариация).</w:t>
            </w:r>
            <w:r>
              <w:t xml:space="preserve"> Тот же тип аномалии: реально процитированный документ ранжирован ниже двух нерелевантных — на этот раз не 0%, но последний по счёту и с самым низким скором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Какой маркой стретч-плёнки обматывают паллеты с готовой продукцией?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марку стретч-плёнки для обмотки паллет с готовой продукцией.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Марка стретч-плёнки не указана; установлено требование — обматывать не менее трёх оборотов на один ряд. Источник: И-08-02-10 «Фасовка и упаковка готовой продукции».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Как часто нужно оценивать квалификацию внештатных сотрудников, которые работают по договору подряда?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периодичность оценки квалификации внештатных сотрудников, работающих по договору подряда.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Периодичность для договора подряда не указана; по инструкции оценка персонала проводится по необходимости (выявление потребности в обучении, формирование проектных команд, выявление резервов, увеличение оклада, решение руководителя) — это не устанавливает график для сотрудников по договору подряда. Источник: И-14-00-12 «Оценка персонала», п. 5.3.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