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AdsApp</w:t>
        <w:br/>
        <w:t>Описание функционала системы</w:t>
      </w:r>
    </w:p>
    <w:p>
      <w:pPr>
        <w:jc w:val="center"/>
      </w:pPr>
      <w:r>
        <w:rPr>
          <w:i/>
        </w:rPr>
        <w:t>Актуальная версия документации проекта</w:t>
      </w:r>
    </w:p>
    <w:p>
      <w:pPr>
        <w:pStyle w:val="Heading1"/>
      </w:pPr>
      <w:r>
        <w:t>1. Назначение системы</w:t>
      </w:r>
    </w:p>
    <w:p>
      <w:r>
        <w:t>AdsApp — внутренняя информационная система для учета и контроля наружной рекламы. Система предназначена для работы с договорами, контрагентами, рекламными объектами, фотоотчетами, проверкой размещения рекламы, уведомлениями, картой и отчетностью.</w:t>
      </w:r>
    </w:p>
    <w:p>
      <w:pPr>
        <w:pStyle w:val="Heading1"/>
      </w:pPr>
      <w:r>
        <w:t>2. Роли пользователей</w:t>
      </w:r>
    </w:p>
    <w:p>
      <w:pPr>
        <w:pStyle w:val="ListBullet"/>
      </w:pPr>
      <w:r>
        <w:t>Администратор — полный доступ к системе, управление данными и пользователями, удаление сущностей и участие в рабочих процессах.</w:t>
      </w:r>
    </w:p>
    <w:p>
      <w:pPr>
        <w:pStyle w:val="ListBullet"/>
      </w:pPr>
      <w:r>
        <w:t>Менеджер — работа с договорами, контрагентами, рекламными объектами и фотоотчетами.</w:t>
      </w:r>
    </w:p>
    <w:p>
      <w:pPr>
        <w:pStyle w:val="ListBullet"/>
      </w:pPr>
      <w:r>
        <w:t>Проверяющий (СБ) — просмотр и проверка фотоотчетов, их одобрение или отклонение с указанием причины.</w:t>
      </w:r>
    </w:p>
    <w:p>
      <w:pPr>
        <w:pStyle w:val="Heading1"/>
      </w:pPr>
      <w:r>
        <w:t>3. Панель управления</w:t>
      </w:r>
    </w:p>
    <w:p>
      <w:r>
        <w:t>Главная страница используется как рабочая панель пользователя. Она предоставляет быстрый доступ к основным разделам приложения и сводной информации.</w:t>
      </w:r>
    </w:p>
    <w:p>
      <w:pPr>
        <w:pStyle w:val="Heading1"/>
      </w:pPr>
      <w:r>
        <w:t>4. Договоры</w:t>
      </w:r>
    </w:p>
    <w:p>
      <w:pPr>
        <w:pStyle w:val="ListBullet"/>
      </w:pPr>
      <w:r>
        <w:t>Создание, просмотр и редактирование договоров.</w:t>
      </w:r>
    </w:p>
    <w:p>
      <w:pPr>
        <w:pStyle w:val="ListBullet"/>
      </w:pPr>
      <w:r>
        <w:t>Привязка договора к контрагенту.</w:t>
      </w:r>
    </w:p>
    <w:p>
      <w:pPr>
        <w:pStyle w:val="ListBullet"/>
      </w:pPr>
      <w:r>
        <w:t>Хранение номера договора, дат действия, статуса и другой договорной информации.</w:t>
      </w:r>
    </w:p>
    <w:p>
      <w:pPr>
        <w:pStyle w:val="ListBullet"/>
      </w:pPr>
      <w:r>
        <w:t>Работа с файлами договора и дополнительными соглашениями.</w:t>
      </w:r>
    </w:p>
    <w:p>
      <w:pPr>
        <w:pStyle w:val="ListBullet"/>
      </w:pPr>
      <w:r>
        <w:t>Контроль срока окончания договора.</w:t>
      </w:r>
    </w:p>
    <w:p>
      <w:pPr>
        <w:pStyle w:val="ListBullet"/>
      </w:pPr>
      <w:r>
        <w:t>Автоматический поиск договоров, срок действия которых заканчивается в ближайшие 30 дней.</w:t>
      </w:r>
    </w:p>
    <w:p>
      <w:pPr>
        <w:pStyle w:val="ListBullet"/>
      </w:pPr>
      <w:r>
        <w:t>Защищенное удаление с учетом связанных данных и прав пользователя.</w:t>
      </w:r>
    </w:p>
    <w:p>
      <w:pPr>
        <w:pStyle w:val="Heading1"/>
      </w:pPr>
      <w:r>
        <w:t>5. Контрагенты</w:t>
      </w:r>
    </w:p>
    <w:p>
      <w:pPr>
        <w:pStyle w:val="ListBullet"/>
      </w:pPr>
      <w:r>
        <w:t>Ведение справочника организаций-контрагентов.</w:t>
      </w:r>
    </w:p>
    <w:p>
      <w:pPr>
        <w:pStyle w:val="ListBullet"/>
      </w:pPr>
      <w:r>
        <w:t>Хранение наименования, ИНН, телефона, электронной почты, адреса, контактного лица и примечания.</w:t>
      </w:r>
    </w:p>
    <w:p>
      <w:pPr>
        <w:pStyle w:val="ListBullet"/>
      </w:pPr>
      <w:r>
        <w:t>Использование контрагента в договорах и связанных рекламных объектах.</w:t>
      </w:r>
    </w:p>
    <w:p>
      <w:pPr>
        <w:pStyle w:val="Heading1"/>
      </w:pPr>
      <w:r>
        <w:t>6. Рекламные объекты</w:t>
      </w:r>
    </w:p>
    <w:p>
      <w:pPr>
        <w:pStyle w:val="ListBullet"/>
      </w:pPr>
      <w:r>
        <w:t>Создание и редактирование рекламных объектов.</w:t>
      </w:r>
    </w:p>
    <w:p>
      <w:pPr>
        <w:pStyle w:val="ListBullet"/>
      </w:pPr>
      <w:r>
        <w:t>Привязка объекта к договору, городу и типу рекламы.</w:t>
      </w:r>
    </w:p>
    <w:p>
      <w:pPr>
        <w:pStyle w:val="ListBullet"/>
      </w:pPr>
      <w:r>
        <w:t>Хранение адреса, координат, статуса и примечаний.</w:t>
      </w:r>
    </w:p>
    <w:p>
      <w:pPr>
        <w:pStyle w:val="ListBullet"/>
      </w:pPr>
      <w:r>
        <w:t>Фильтрация объектов по региону, городу и типу рекламы.</w:t>
      </w:r>
    </w:p>
    <w:p>
      <w:pPr>
        <w:pStyle w:val="ListBullet"/>
      </w:pPr>
      <w:r>
        <w:t>Использование объекта как основной сущности для создания фотоотчетов.</w:t>
      </w:r>
    </w:p>
    <w:p>
      <w:pPr>
        <w:pStyle w:val="Heading1"/>
      </w:pPr>
      <w:r>
        <w:t>7. Регионы, города и справочники</w:t>
      </w:r>
    </w:p>
    <w:p>
      <w:r>
        <w:t>Регионы, города, типы рекламы, статусы и другие справочные данные используются через связанные таблицы. Город относится к региону, поэтому регион рекламного объекта определяется через его город. Это предотвращает разночтения при ручном вводе и упрощает фильтрацию и отчетность.</w:t>
      </w:r>
    </w:p>
    <w:p>
      <w:pPr>
        <w:pStyle w:val="Heading1"/>
      </w:pPr>
      <w:r>
        <w:t>8. Карта</w:t>
      </w:r>
    </w:p>
    <w:p>
      <w:r>
        <w:t>В системе предусмотрена карта рекламных объектов с использованием координат. Карта позволяет визуально находить размещения и работать с объектами по их географическому положению.</w:t>
      </w:r>
    </w:p>
    <w:p>
      <w:pPr>
        <w:pStyle w:val="Heading1"/>
      </w:pPr>
      <w:r>
        <w:t>9. Фотоотчеты</w:t>
      </w:r>
    </w:p>
    <w:p>
      <w:pPr>
        <w:pStyle w:val="ListBullet"/>
      </w:pPr>
      <w:r>
        <w:t>Менеджер или администратор создает фотоотчет по рекламному объекту.</w:t>
      </w:r>
    </w:p>
    <w:p>
      <w:pPr>
        <w:pStyle w:val="ListBullet"/>
      </w:pPr>
      <w:r>
        <w:t>При создании выбираются регион, город, тип рекламы и рекламный объект.</w:t>
      </w:r>
    </w:p>
    <w:p>
      <w:pPr>
        <w:pStyle w:val="ListBullet"/>
      </w:pPr>
      <w:r>
        <w:t>К фотоотчету добавляется одна или несколько фотографий и, при необходимости, комментарий.</w:t>
      </w:r>
    </w:p>
    <w:p>
      <w:pPr>
        <w:pStyle w:val="ListBullet"/>
      </w:pPr>
      <w:r>
        <w:t>Фотографии сохраняются отдельно и связываются с фотоотчетом.</w:t>
      </w:r>
    </w:p>
    <w:p>
      <w:pPr>
        <w:pStyle w:val="ListBullet"/>
      </w:pPr>
      <w:r>
        <w:t>Новый фотоотчет получает статус «На проверке».</w:t>
      </w:r>
    </w:p>
    <w:p>
      <w:pPr>
        <w:pStyle w:val="ListBullet"/>
      </w:pPr>
      <w:r>
        <w:t>Проверяющий (СБ) может одобрить фотоотчет либо отклонить его.</w:t>
      </w:r>
    </w:p>
    <w:p>
      <w:pPr>
        <w:pStyle w:val="ListBullet"/>
      </w:pPr>
      <w:r>
        <w:t>При отклонении обязательно указывается причина.</w:t>
      </w:r>
    </w:p>
    <w:p>
      <w:pPr>
        <w:pStyle w:val="ListBullet"/>
      </w:pPr>
      <w:r>
        <w:t>Одобренный фотоотчет нельзя редактировать.</w:t>
      </w:r>
    </w:p>
    <w:p>
      <w:pPr>
        <w:pStyle w:val="ListBullet"/>
      </w:pPr>
      <w:r>
        <w:t>Отклоненный фотоотчет можно исправить; для повторной отправки необходимо добавить новую фотографию.</w:t>
      </w:r>
    </w:p>
    <w:p>
      <w:pPr>
        <w:pStyle w:val="ListBullet"/>
      </w:pPr>
      <w:r>
        <w:t>После исправления отклоненного фотоотчета его статус автоматически возвращается в «На проверке», а данные предыдущей проверки очищаются.</w:t>
      </w:r>
    </w:p>
    <w:p>
      <w:pPr>
        <w:pStyle w:val="ListBullet"/>
      </w:pPr>
      <w:r>
        <w:t>В фотоотчете должна оставаться хотя бы одна фотография.</w:t>
      </w:r>
    </w:p>
    <w:p>
      <w:pPr>
        <w:pStyle w:val="Heading1"/>
      </w:pPr>
      <w:r>
        <w:t>10. Жизненный цикл фотоотчета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Событие</w:t>
            </w:r>
          </w:p>
        </w:tc>
        <w:tc>
          <w:tcPr>
            <w:tcW w:type="dxa" w:w="2880"/>
          </w:tcPr>
          <w:p>
            <w:r>
              <w:t>Статус</w:t>
            </w:r>
          </w:p>
        </w:tc>
        <w:tc>
          <w:tcPr>
            <w:tcW w:type="dxa" w:w="2880"/>
          </w:tcPr>
          <w:p>
            <w:r>
              <w:t>Действие</w:t>
            </w:r>
          </w:p>
        </w:tc>
      </w:tr>
      <w:tr>
        <w:tc>
          <w:tcPr>
            <w:tcW w:type="dxa" w:w="2880"/>
          </w:tcPr>
          <w:p>
            <w:r>
              <w:t>Создание фотоотчета</w:t>
            </w:r>
          </w:p>
        </w:tc>
        <w:tc>
          <w:tcPr>
            <w:tcW w:type="dxa" w:w="2880"/>
          </w:tcPr>
          <w:p>
            <w:r>
              <w:t>На проверке</w:t>
            </w:r>
          </w:p>
        </w:tc>
        <w:tc>
          <w:tcPr>
            <w:tcW w:type="dxa" w:w="2880"/>
          </w:tcPr>
          <w:p>
            <w:r>
              <w:t>СБ получает уведомление</w:t>
            </w:r>
          </w:p>
        </w:tc>
      </w:tr>
      <w:tr>
        <w:tc>
          <w:tcPr>
            <w:tcW w:type="dxa" w:w="2880"/>
          </w:tcPr>
          <w:p>
            <w:r>
              <w:t>Одобрение СБ</w:t>
            </w:r>
          </w:p>
        </w:tc>
        <w:tc>
          <w:tcPr>
            <w:tcW w:type="dxa" w:w="2880"/>
          </w:tcPr>
          <w:p>
            <w:r>
              <w:t>Одобрен</w:t>
            </w:r>
          </w:p>
        </w:tc>
        <w:tc>
          <w:tcPr>
            <w:tcW w:type="dxa" w:w="2880"/>
          </w:tcPr>
          <w:p>
            <w:r>
              <w:t>Менеджеры получают уведомление</w:t>
            </w:r>
          </w:p>
        </w:tc>
      </w:tr>
      <w:tr>
        <w:tc>
          <w:tcPr>
            <w:tcW w:type="dxa" w:w="2880"/>
          </w:tcPr>
          <w:p>
            <w:r>
              <w:t>Отклонение СБ</w:t>
            </w:r>
          </w:p>
        </w:tc>
        <w:tc>
          <w:tcPr>
            <w:tcW w:type="dxa" w:w="2880"/>
          </w:tcPr>
          <w:p>
            <w:r>
              <w:t>Отклонен</w:t>
            </w:r>
          </w:p>
        </w:tc>
        <w:tc>
          <w:tcPr>
            <w:tcW w:type="dxa" w:w="2880"/>
          </w:tcPr>
          <w:p>
            <w:r>
              <w:t>Менеджеры получают уведомление с причиной</w:t>
            </w:r>
          </w:p>
        </w:tc>
      </w:tr>
      <w:tr>
        <w:tc>
          <w:tcPr>
            <w:tcW w:type="dxa" w:w="2880"/>
          </w:tcPr>
          <w:p>
            <w:r>
              <w:t>Исправление отклоненного отчета</w:t>
            </w:r>
          </w:p>
        </w:tc>
        <w:tc>
          <w:tcPr>
            <w:tcW w:type="dxa" w:w="2880"/>
          </w:tcPr>
          <w:p>
            <w:r>
              <w:t>На проверке</w:t>
            </w:r>
          </w:p>
        </w:tc>
        <w:tc>
          <w:tcPr>
            <w:tcW w:type="dxa" w:w="2880"/>
          </w:tcPr>
          <w:p>
            <w:r>
              <w:t>СБ получает уведомление о повторной отправке</w:t>
            </w:r>
          </w:p>
        </w:tc>
      </w:tr>
    </w:tbl>
    <w:p>
      <w:pPr>
        <w:pStyle w:val="Heading1"/>
      </w:pPr>
      <w:r>
        <w:t>11. Система уведомлений (Notifications)</w:t>
      </w:r>
    </w:p>
    <w:p>
      <w:r>
        <w:t>В AdsApp реализована внутренняя система уведомлений. Уведомление создается отдельно для каждого получателя и отображается через колокольчик в интерфейсе. Непрочитанные уведомления учитываются счетчиком.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Событие</w:t>
            </w:r>
          </w:p>
        </w:tc>
        <w:tc>
          <w:tcPr>
            <w:tcW w:type="dxa" w:w="2880"/>
          </w:tcPr>
          <w:p>
            <w:r>
              <w:t>Получатели</w:t>
            </w:r>
          </w:p>
        </w:tc>
        <w:tc>
          <w:tcPr>
            <w:tcW w:type="dxa" w:w="2880"/>
          </w:tcPr>
          <w:p>
            <w:r>
              <w:t>Содержание</w:t>
            </w:r>
          </w:p>
        </w:tc>
      </w:tr>
      <w:tr>
        <w:tc>
          <w:tcPr>
            <w:tcW w:type="dxa" w:w="2880"/>
          </w:tcPr>
          <w:p>
            <w:r>
              <w:t>Договор скоро заканчивается</w:t>
            </w:r>
          </w:p>
        </w:tc>
        <w:tc>
          <w:tcPr>
            <w:tcW w:type="dxa" w:w="2880"/>
          </w:tcPr>
          <w:p>
            <w:r>
              <w:t>Администраторы + менеджеры</w:t>
            </w:r>
          </w:p>
        </w:tc>
        <w:tc>
          <w:tcPr>
            <w:tcW w:type="dxa" w:w="2880"/>
          </w:tcPr>
          <w:p>
            <w:r>
              <w:t>Предупреждение об истечении договора в ближайшие 30 дней.</w:t>
            </w:r>
          </w:p>
        </w:tc>
      </w:tr>
      <w:tr>
        <w:tc>
          <w:tcPr>
            <w:tcW w:type="dxa" w:w="2880"/>
          </w:tcPr>
          <w:p>
            <w:r>
              <w:t>Создан новый фотоотчет</w:t>
            </w:r>
          </w:p>
        </w:tc>
        <w:tc>
          <w:tcPr>
            <w:tcW w:type="dxa" w:w="2880"/>
          </w:tcPr>
          <w:p>
            <w:r>
              <w:t>Все проверяющие (СБ)</w:t>
            </w:r>
          </w:p>
        </w:tc>
        <w:tc>
          <w:tcPr>
            <w:tcW w:type="dxa" w:w="2880"/>
          </w:tcPr>
          <w:p>
            <w:r>
              <w:t>Уведомление о новом фотоотчете с указанием рекламного объекта.</w:t>
            </w:r>
          </w:p>
        </w:tc>
      </w:tr>
      <w:tr>
        <w:tc>
          <w:tcPr>
            <w:tcW w:type="dxa" w:w="2880"/>
          </w:tcPr>
          <w:p>
            <w:r>
              <w:t>Фотоотчет одобрен</w:t>
            </w:r>
          </w:p>
        </w:tc>
        <w:tc>
          <w:tcPr>
            <w:tcW w:type="dxa" w:w="2880"/>
          </w:tcPr>
          <w:p>
            <w:r>
              <w:t>Все менеджеры</w:t>
            </w:r>
          </w:p>
        </w:tc>
        <w:tc>
          <w:tcPr>
            <w:tcW w:type="dxa" w:w="2880"/>
          </w:tcPr>
          <w:p>
            <w:r>
              <w:t>Сообщение об успешном одобрении фотоотчета.</w:t>
            </w:r>
          </w:p>
        </w:tc>
      </w:tr>
      <w:tr>
        <w:tc>
          <w:tcPr>
            <w:tcW w:type="dxa" w:w="2880"/>
          </w:tcPr>
          <w:p>
            <w:r>
              <w:t>Фотоотчет отклонен</w:t>
            </w:r>
          </w:p>
        </w:tc>
        <w:tc>
          <w:tcPr>
            <w:tcW w:type="dxa" w:w="2880"/>
          </w:tcPr>
          <w:p>
            <w:r>
              <w:t>Все менеджеры</w:t>
            </w:r>
          </w:p>
        </w:tc>
        <w:tc>
          <w:tcPr>
            <w:tcW w:type="dxa" w:w="2880"/>
          </w:tcPr>
          <w:p>
            <w:r>
              <w:t>Сообщение об отклонении с указанием причины.</w:t>
            </w:r>
          </w:p>
        </w:tc>
      </w:tr>
      <w:tr>
        <w:tc>
          <w:tcPr>
            <w:tcW w:type="dxa" w:w="2880"/>
          </w:tcPr>
          <w:p>
            <w:r>
              <w:t>Фотоотчет повторно отправлен на проверку</w:t>
            </w:r>
          </w:p>
        </w:tc>
        <w:tc>
          <w:tcPr>
            <w:tcW w:type="dxa" w:w="2880"/>
          </w:tcPr>
          <w:p>
            <w:r>
              <w:t>Все проверяющие (СБ)</w:t>
            </w:r>
          </w:p>
        </w:tc>
        <w:tc>
          <w:tcPr>
            <w:tcW w:type="dxa" w:w="2880"/>
          </w:tcPr>
          <w:p>
            <w:r>
              <w:t>Сообщение о том, что исправленный фотоотчет снова ожидает проверки.</w:t>
            </w:r>
          </w:p>
        </w:tc>
      </w:tr>
    </w:tbl>
    <w:p>
      <w:pPr>
        <w:pStyle w:val="Heading2"/>
      </w:pPr>
      <w:r>
        <w:t>11.1. Связи уведомлений</w:t>
      </w:r>
    </w:p>
    <w:p>
      <w:r>
        <w:t>Запись Notification содержит получателя (user_id) и может быть связана с договором (contract_id), рекламным объектом (advertising_object_id) и фотоотчетом (photo_report_id). Также хранятся заголовок, текст сообщения и признак прочтения is_read.</w:t>
      </w:r>
    </w:p>
    <w:p>
      <w:pPr>
        <w:pStyle w:val="Heading2"/>
      </w:pPr>
      <w:r>
        <w:t>11.2. Автоматическая проверка договоров</w:t>
      </w:r>
    </w:p>
    <w:p>
      <w:r>
        <w:t>Для проверки истекающих договоров реализована консольная команда app:check-expiring-contracts. Она выбирает действующие по дате договоры, дата окончания которых находится в диапазоне от текущей даты до 30 дней вперед, и создает необходимые уведомления. Повторный запуск не должен создавать дубликаты для уже обработанных случаев.</w:t>
      </w:r>
    </w:p>
    <w:p>
      <w:pPr>
        <w:pStyle w:val="Heading1"/>
      </w:pPr>
      <w:r>
        <w:t>12. Права доступа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Действие</w:t>
            </w:r>
          </w:p>
        </w:tc>
        <w:tc>
          <w:tcPr>
            <w:tcW w:type="dxa" w:w="2160"/>
          </w:tcPr>
          <w:p>
            <w:r>
              <w:t>Администратор</w:t>
            </w:r>
          </w:p>
        </w:tc>
        <w:tc>
          <w:tcPr>
            <w:tcW w:type="dxa" w:w="2160"/>
          </w:tcPr>
          <w:p>
            <w:r>
              <w:t>Менеджер</w:t>
            </w:r>
          </w:p>
        </w:tc>
        <w:tc>
          <w:tcPr>
            <w:tcW w:type="dxa" w:w="2160"/>
          </w:tcPr>
          <w:p>
            <w:r>
              <w:t>Проверяющий</w:t>
            </w:r>
          </w:p>
        </w:tc>
      </w:tr>
      <w:tr>
        <w:tc>
          <w:tcPr>
            <w:tcW w:type="dxa" w:w="2160"/>
          </w:tcPr>
          <w:p>
            <w:r>
              <w:t>Просмотр фотоотчетов</w:t>
            </w:r>
          </w:p>
        </w:tc>
        <w:tc>
          <w:tcPr>
            <w:tcW w:type="dxa" w:w="2160"/>
          </w:tcPr>
          <w:p>
            <w:r>
              <w:t>Да</w:t>
            </w:r>
          </w:p>
        </w:tc>
        <w:tc>
          <w:tcPr>
            <w:tcW w:type="dxa" w:w="2160"/>
          </w:tcPr>
          <w:p>
            <w:r>
              <w:t>Да</w:t>
            </w:r>
          </w:p>
        </w:tc>
        <w:tc>
          <w:tcPr>
            <w:tcW w:type="dxa" w:w="2160"/>
          </w:tcPr>
          <w:p>
            <w:r>
              <w:t>Да</w:t>
            </w:r>
          </w:p>
        </w:tc>
      </w:tr>
      <w:tr>
        <w:tc>
          <w:tcPr>
            <w:tcW w:type="dxa" w:w="2160"/>
          </w:tcPr>
          <w:p>
            <w:r>
              <w:t>Создание фотоотчетов</w:t>
            </w:r>
          </w:p>
        </w:tc>
        <w:tc>
          <w:tcPr>
            <w:tcW w:type="dxa" w:w="2160"/>
          </w:tcPr>
          <w:p>
            <w:r>
              <w:t>Да</w:t>
            </w:r>
          </w:p>
        </w:tc>
        <w:tc>
          <w:tcPr>
            <w:tcW w:type="dxa" w:w="2160"/>
          </w:tcPr>
          <w:p>
            <w:r>
              <w:t>Да</w:t>
            </w:r>
          </w:p>
        </w:tc>
        <w:tc>
          <w:tcPr>
            <w:tcW w:type="dxa" w:w="2160"/>
          </w:tcPr>
          <w:p>
            <w:r>
              <w:t>Нет</w:t>
            </w:r>
          </w:p>
        </w:tc>
      </w:tr>
      <w:tr>
        <w:tc>
          <w:tcPr>
            <w:tcW w:type="dxa" w:w="2160"/>
          </w:tcPr>
          <w:p>
            <w:r>
              <w:t>Редактирование фотоотчетов</w:t>
            </w:r>
          </w:p>
        </w:tc>
        <w:tc>
          <w:tcPr>
            <w:tcW w:type="dxa" w:w="2160"/>
          </w:tcPr>
          <w:p>
            <w:r>
              <w:t>Да</w:t>
            </w:r>
          </w:p>
        </w:tc>
        <w:tc>
          <w:tcPr>
            <w:tcW w:type="dxa" w:w="2160"/>
          </w:tcPr>
          <w:p>
            <w:r>
              <w:t>Да</w:t>
            </w:r>
          </w:p>
        </w:tc>
        <w:tc>
          <w:tcPr>
            <w:tcW w:type="dxa" w:w="2160"/>
          </w:tcPr>
          <w:p>
            <w:r>
              <w:t>Нет</w:t>
            </w:r>
          </w:p>
        </w:tc>
      </w:tr>
      <w:tr>
        <w:tc>
          <w:tcPr>
            <w:tcW w:type="dxa" w:w="2160"/>
          </w:tcPr>
          <w:p>
            <w:r>
              <w:t>Проверка (approve/reject)</w:t>
            </w:r>
          </w:p>
        </w:tc>
        <w:tc>
          <w:tcPr>
            <w:tcW w:type="dxa" w:w="2160"/>
          </w:tcPr>
          <w:p>
            <w:r>
              <w:t>Да</w:t>
            </w:r>
          </w:p>
        </w:tc>
        <w:tc>
          <w:tcPr>
            <w:tcW w:type="dxa" w:w="2160"/>
          </w:tcPr>
          <w:p>
            <w:r>
              <w:t>Нет</w:t>
            </w:r>
          </w:p>
        </w:tc>
        <w:tc>
          <w:tcPr>
            <w:tcW w:type="dxa" w:w="2160"/>
          </w:tcPr>
          <w:p>
            <w:r>
              <w:t>Да</w:t>
            </w:r>
          </w:p>
        </w:tc>
      </w:tr>
      <w:tr>
        <w:tc>
          <w:tcPr>
            <w:tcW w:type="dxa" w:w="2160"/>
          </w:tcPr>
          <w:p>
            <w:r>
              <w:t>Удаление фотоотчетов</w:t>
            </w:r>
          </w:p>
        </w:tc>
        <w:tc>
          <w:tcPr>
            <w:tcW w:type="dxa" w:w="2160"/>
          </w:tcPr>
          <w:p>
            <w:r>
              <w:t>Да</w:t>
            </w:r>
          </w:p>
        </w:tc>
        <w:tc>
          <w:tcPr>
            <w:tcW w:type="dxa" w:w="2160"/>
          </w:tcPr>
          <w:p>
            <w:r>
              <w:t>Нет</w:t>
            </w:r>
          </w:p>
        </w:tc>
        <w:tc>
          <w:tcPr>
            <w:tcW w:type="dxa" w:w="2160"/>
          </w:tcPr>
          <w:p>
            <w:r>
              <w:t>Нет</w:t>
            </w:r>
          </w:p>
        </w:tc>
      </w:tr>
    </w:tbl>
    <w:p>
      <w:pPr>
        <w:pStyle w:val="Heading1"/>
      </w:pPr>
      <w:r>
        <w:t>13. Отчетность</w:t>
      </w:r>
    </w:p>
    <w:p>
      <w:pPr>
        <w:pStyle w:val="ListBullet"/>
      </w:pPr>
      <w:r>
        <w:t>Отчеты по контрагентам.</w:t>
      </w:r>
    </w:p>
    <w:p>
      <w:pPr>
        <w:pStyle w:val="ListBullet"/>
      </w:pPr>
      <w:r>
        <w:t>Отчеты по регионам.</w:t>
      </w:r>
    </w:p>
    <w:p>
      <w:pPr>
        <w:pStyle w:val="ListBullet"/>
      </w:pPr>
      <w:r>
        <w:t>Отчеты по типам рекламы.</w:t>
      </w:r>
    </w:p>
    <w:p>
      <w:pPr>
        <w:pStyle w:val="ListBullet"/>
      </w:pPr>
      <w:r>
        <w:t>Отчеты по статусам и активным размещениям.</w:t>
      </w:r>
    </w:p>
    <w:p>
      <w:pPr>
        <w:pStyle w:val="ListBullet"/>
      </w:pPr>
      <w:r>
        <w:t>Использование размеров/площади размещения для аналитики, где это предусмотрено договорными данными.</w:t>
      </w:r>
    </w:p>
    <w:p>
      <w:pPr>
        <w:pStyle w:val="Heading1"/>
      </w:pPr>
      <w:r>
        <w:t>14. Административная часть</w:t>
      </w:r>
    </w:p>
    <w:p>
      <w:r>
        <w:t>Административная панель отделена по назначению от ежедневной рабочей части AdsApp. Она используется для управления пользователями, ролями и справочными данными. В дальнейшем предусмотрен журнал действий (Audit Log), позволяющий видеть, кто создавал, изменял или удалял данные.</w:t>
      </w:r>
    </w:p>
    <w:p>
      <w:pPr>
        <w:pStyle w:val="Heading1"/>
      </w:pPr>
      <w:r>
        <w:t>15. Технологический стек</w:t>
      </w:r>
    </w:p>
    <w:p>
      <w:pPr>
        <w:pStyle w:val="ListBullet"/>
      </w:pPr>
      <w:r>
        <w:t>Laravel 13</w:t>
      </w:r>
    </w:p>
    <w:p>
      <w:pPr>
        <w:pStyle w:val="ListBullet"/>
      </w:pPr>
      <w:r>
        <w:t>PHP 8.3</w:t>
      </w:r>
    </w:p>
    <w:p>
      <w:pPr>
        <w:pStyle w:val="ListBullet"/>
      </w:pPr>
      <w:r>
        <w:t>Livewire 4</w:t>
      </w:r>
    </w:p>
    <w:p>
      <w:pPr>
        <w:pStyle w:val="ListBullet"/>
      </w:pPr>
      <w:r>
        <w:t>Filament 5 для административной панели</w:t>
      </w:r>
    </w:p>
    <w:p>
      <w:pPr>
        <w:pStyle w:val="ListBullet"/>
      </w:pPr>
      <w:r>
        <w:t>MySQL 8.4</w:t>
      </w:r>
    </w:p>
    <w:p>
      <w:pPr>
        <w:pStyle w:val="ListBullet"/>
      </w:pPr>
      <w:r>
        <w:t>Bootstrap + Bootstrap Icons</w:t>
      </w:r>
    </w:p>
    <w:p>
      <w:pPr>
        <w:pStyle w:val="ListBullet"/>
      </w:pPr>
      <w:r>
        <w:t>SCSS и единая AdsApp Design System</w:t>
      </w:r>
    </w:p>
    <w:p>
      <w:pPr>
        <w:pStyle w:val="ListBullet"/>
      </w:pPr>
      <w:r>
        <w:t>Vite</w:t>
      </w:r>
    </w:p>
    <w:p>
      <w:pPr>
        <w:pStyle w:val="ListBullet"/>
      </w:pPr>
      <w:r>
        <w:t>Leaflet + OpenStreetMap для карты</w:t>
      </w:r>
    </w:p>
    <w:p>
      <w:pPr>
        <w:pStyle w:val="ListBullet"/>
      </w:pPr>
      <w:r>
        <w:t>Laravel Pint, PHPStan/Larastan и composer check для контроля качества кода</w:t>
      </w:r>
    </w:p>
    <w:p>
      <w:pPr>
        <w:pStyle w:val="Heading1"/>
      </w:pPr>
      <w:r>
        <w:t>16. Дизайн-система</w:t>
      </w:r>
    </w:p>
    <w:p>
      <w:r>
        <w:t>Основные цвета, типографика, размеры, радиусы, тени, отступы и Bootstrap theme colors вынесены в единый файл переменных SCSS. Основной цвет интерфейса и кнопок централизован, что позволяет менять оформление приложения из одного места. Для кнопок используется общий компонент styles/components/buttons.</w:t>
      </w:r>
    </w:p>
    <w:p>
      <w:pPr>
        <w:pStyle w:val="Heading1"/>
      </w:pPr>
      <w:r>
        <w:t>17. Текущий статус проекта</w:t>
      </w:r>
    </w:p>
    <w:p>
      <w:r>
        <w:t>Основной рабочий функционал договоров, объектов, контрагентов и фотоотчетов реализован. Проверка фотоотчетов и внутренняя система уведомлений работают. Следующий крупный этап — адаптивность интерфейса. После завершения адаптивности проект планируется оформить как версию 3.0.</w:t>
      </w:r>
    </w:p>
    <w:p>
      <w:pPr>
        <w:pStyle w:val="Heading1"/>
      </w:pPr>
      <w:r>
        <w:t>18. Основной бизнес-процесс</w:t>
      </w:r>
    </w:p>
    <w:p>
      <w:r>
        <w:t>1. Менеджер создает или ведет договор.</w:t>
      </w:r>
    </w:p>
    <w:p>
      <w:r>
        <w:t>2. К договору добавляются рекламные объекты.</w:t>
      </w:r>
    </w:p>
    <w:p>
      <w:r>
        <w:t>3. По рекламному объекту создается фотоотчет.</w:t>
      </w:r>
    </w:p>
    <w:p>
      <w:r>
        <w:t>4. Все проверяющие получают уведомление.</w:t>
      </w:r>
    </w:p>
    <w:p>
      <w:r>
        <w:t>5. СБ открывает фотоотчет и проверяет размещение.</w:t>
      </w:r>
    </w:p>
    <w:p>
      <w:r>
        <w:t>6. При соответствии фотоотчет одобряется; менеджеры получают уведомление.</w:t>
      </w:r>
    </w:p>
    <w:p>
      <w:r>
        <w:t>7. При несоответствии фотоотчет отклоняется с причиной; менеджеры получают уведомление.</w:t>
      </w:r>
    </w:p>
    <w:p>
      <w:r>
        <w:t>8. Менеджер исправляет отклоненный отчет и добавляет новую фотографию.</w:t>
      </w:r>
    </w:p>
    <w:p>
      <w:r>
        <w:t>9. Фотоотчет автоматически возвращается в статус «На проверке», а СБ получает новое уведомление.</w:t>
      </w:r>
    </w:p>
    <w:p>
      <w:r>
        <w:t>10. Система отдельно контролирует сроки договоров и уведомляет администраторов и менеджеров о скором окончании.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