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9C5A" w14:textId="77777777" w:rsidR="00F06B0A" w:rsidRDefault="00F06B0A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стажировки</w:t>
      </w:r>
    </w:p>
    <w:p w14:paraId="577DFCC4" w14:textId="77777777" w:rsidR="005D6AFC" w:rsidRDefault="005D6AFC" w:rsidP="00F06B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C2F0B" w14:textId="133A2575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Слушатель: </w:t>
      </w:r>
      <w:r w:rsidR="00F81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Иван Иванович</w:t>
      </w:r>
    </w:p>
    <w:p w14:paraId="69C586B2" w14:textId="05BAB0D9" w:rsidR="00F06B0A" w:rsidRPr="005D6AFC" w:rsidRDefault="005D6AFC" w:rsidP="005D6AFC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</w:t>
      </w:r>
      <w:r w:rsidR="00F06B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Специалист по </w:t>
      </w:r>
      <w:r w:rsidR="00E1005C" w:rsidRPr="004522C8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системам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»</w:t>
      </w:r>
    </w:p>
    <w:p w14:paraId="59CD425D" w14:textId="03695851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Место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МГТУ им. Н.Э. Баумана</w:t>
      </w:r>
    </w:p>
    <w:p w14:paraId="3277D29C" w14:textId="774801B7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стажировки от организации: </w:t>
      </w:r>
      <w:r w:rsidR="002B595E" w:rsidRPr="002B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Виктор Федорович</w:t>
      </w:r>
    </w:p>
    <w:p w14:paraId="39D788EF" w14:textId="74C6F7D7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Сроки стажировки: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28.07.2025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0627F9" w:rsidRPr="00062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12.08.2025</w:t>
      </w:r>
    </w:p>
    <w:p w14:paraId="33D7B648" w14:textId="38BBA2CA" w:rsidR="00F06B0A" w:rsidRDefault="00F06B0A" w:rsidP="00F06B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57" w:type="dxa"/>
        <w:tblCellSpacing w:w="0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2977"/>
        <w:gridCol w:w="2126"/>
        <w:gridCol w:w="1134"/>
        <w:gridCol w:w="1276"/>
      </w:tblGrid>
      <w:tr w:rsidR="00F06B0A" w14:paraId="72D29F6D" w14:textId="77777777" w:rsidTr="00817497">
        <w:trPr>
          <w:trHeight w:val="203"/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8A61E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и время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9D56B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D41EA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выполненной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671E6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Замечания и выводы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C2767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стажера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394A" w14:textId="77777777" w:rsidR="00F06B0A" w:rsidRPr="00552CE6" w:rsidRDefault="00F06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 стажировки</w:t>
            </w:r>
          </w:p>
        </w:tc>
      </w:tr>
      <w:tr w:rsidR="00F06B0A" w14:paraId="16A668A2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B1522" w14:textId="77777777" w:rsidR="00F06B0A" w:rsidRPr="00552CE6" w:rsidRDefault="00F06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Неделя 1</w:t>
            </w:r>
          </w:p>
        </w:tc>
      </w:tr>
      <w:tr w:rsidR="00FB33F3" w14:paraId="03BEB31C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8D9EF" w14:textId="6F4305B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28.07.2025 29.07.2025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30.07.2025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D5973" w14:textId="594E6BAB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7.1 Разработка чат</w:t>
            </w:r>
            <w:r w:rsidR="00750AC0" w:rsidRPr="00552C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бота для поддержки учебного процесса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7063" w14:textId="5A230530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Разработан чат-бот на базе языковой модели, способный автоматически отвечать на вопросы учащихся и предоставлять справочную информацию. Результаты тестирования показали высокую эффективность чат-бота в решении поставленных задач. Внедрение чат-бота позволило снизить нагрузку на преподавательский состав и повысить доступность информации для учащихся.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D571E" w14:textId="7EEFACE1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Разработанный бот заметно повышает удобство взаимодействия, однако ему ещё предстоит пройти путь от помощника до полноценного консультанта.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3C283" w14:textId="123B003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7C831B4F" wp14:editId="4CBB98CA">
                  <wp:extent cx="495299" cy="322925"/>
                  <wp:effectExtent l="66993" t="0" r="10477" b="0"/>
                  <wp:docPr id="1" name="Рисунок 1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9E04D" w14:textId="02D6EC16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0A2BB747" wp14:editId="2571649D">
                  <wp:extent cx="575062" cy="372711"/>
                  <wp:effectExtent l="0" t="38100" r="0" b="46990"/>
                  <wp:docPr id="2" name="Рисунок 2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F3" w14:paraId="6484B34F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9E814" w14:textId="686A992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31.07.2025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02.08.2025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915DE" w14:textId="6042C7F5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7.2 Разработка системы </w:t>
            </w:r>
            <w:r w:rsidRPr="00552C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автоматической проверки учебного задания с использованием машинного обучения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8ADE0" w14:textId="6967F6DC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Была разработана система 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автоматической проверки учебных заданий с использованием машинного обучения, позволяющая автоматизировать процесс оценки и обеспечить более быструю обратную связь студентам. Проведенные тесты показали перспективность использования данной системы в образовательном процессе.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6E7A" w14:textId="190B33A9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 xml:space="preserve">Получилась неплохая база </w:t>
            </w: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для автоматизированной проверки, однако следует продолжить экспериментальные испытания и постепенно вводить новые типы заданий.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1FACA" w14:textId="61D903C4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5D726BEA" wp14:editId="09A2D790">
                  <wp:extent cx="495299" cy="322925"/>
                  <wp:effectExtent l="66993" t="0" r="10477" b="0"/>
                  <wp:docPr id="3" name="Рисунок 3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EE144" w14:textId="1C75F01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73874A8F" wp14:editId="28444B5C">
                  <wp:extent cx="575062" cy="372711"/>
                  <wp:effectExtent l="0" t="38100" r="0" b="46990"/>
                  <wp:docPr id="5" name="Рисунок 5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0A" w14:paraId="12D82989" w14:textId="77777777" w:rsidTr="003D57DA">
        <w:trPr>
          <w:tblCellSpacing w:w="0" w:type="dxa"/>
        </w:trPr>
        <w:tc>
          <w:tcPr>
            <w:tcW w:w="11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FD416" w14:textId="77777777" w:rsidR="00F06B0A" w:rsidRPr="00552CE6" w:rsidRDefault="00F06B0A" w:rsidP="003D57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Неделя 2</w:t>
            </w:r>
          </w:p>
        </w:tc>
      </w:tr>
      <w:tr w:rsidR="00FB33F3" w14:paraId="641EED05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E2292" w14:textId="7A4E05B2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05.08.2025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06.08.2025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07.08.2025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FE8C" w14:textId="15B2602D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7.3 Создание интерактивного учебного курса с элементами геймификации на основе искусственного интеллекта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233F2" w14:textId="532B4649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Был разработан прототип интерактивного учебного курса, объединяющего учебный контент, элементы геймификации и функциональность на основе искусственного интеллекта. Система обеспечивает персонализированное обучение, адаптацию к потребностям ученика и повышение мотивации к обучению за счет элементов геймификации. Дальнейшая работа включает доработку контента, оптимизацию алгоритмов ИИ и 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расширение функциональности.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CB1D" w14:textId="6D4AF17D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Хорошо структурированный курс с четким разделением на модули и уроки, а также логичной интеграцией элементов геймификации.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0FA5" w14:textId="359412E7" w:rsidR="00FB33F3" w:rsidRPr="00552CE6" w:rsidRDefault="005D6AFC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A5E6A3" wp14:editId="538DAFF7">
                  <wp:extent cx="495299" cy="322925"/>
                  <wp:effectExtent l="66993" t="0" r="10477" b="0"/>
                  <wp:docPr id="4" name="Рисунок 4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50D60" w14:textId="5F0BC231" w:rsidR="00FB33F3" w:rsidRPr="00552CE6" w:rsidRDefault="005D6AFC" w:rsidP="00FB3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5AD5D" wp14:editId="7D78A146">
                  <wp:extent cx="575062" cy="372711"/>
                  <wp:effectExtent l="0" t="38100" r="0" b="46990"/>
                  <wp:docPr id="6" name="Рисунок 6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F3" w14:paraId="45B3736A" w14:textId="77777777" w:rsidTr="00E1005C">
        <w:trPr>
          <w:tblCellSpacing w:w="0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CE28" w14:textId="38771AF2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09.08.2025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12.08.2025</w:t>
            </w: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(10.00-13.10)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C993E" w14:textId="30BB9D20" w:rsidR="00FB33F3" w:rsidRPr="00552CE6" w:rsidRDefault="00FB33F3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hAnsi="Times New Roman" w:cs="Times New Roman"/>
                <w:sz w:val="28"/>
                <w:szCs w:val="28"/>
              </w:rPr>
              <w:t>7.4 Разработка системы автоматической генерации учебных материалов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FA8A8" w14:textId="11163785" w:rsidR="00FB33F3" w:rsidRPr="00552CE6" w:rsidRDefault="00552CE6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Была разработана система автоматической генерации учебных материалов, позволяющая автоматизировать процесс создания учебных ресурсов и экономить время преподавателей. Проведенные тесты показали перспективность использования данной системы в образовательном процессе. Дальнейшее развитие системы включает улучшение качества сгенерированных материалов и расширение типов генерируемых ресурсов.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F34D" w14:textId="1D690DCD" w:rsidR="00FB33F3" w:rsidRPr="00552CE6" w:rsidRDefault="00750AC0" w:rsidP="00FB33F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Результат впечатляет, и видно, что автор приложил немало усилий. Особенно приятно видеть высокое качество сформированных материалов и обширный функционал.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38246" w14:textId="5337E2B0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22005C3F" wp14:editId="02DF9C5B">
                  <wp:extent cx="495299" cy="322925"/>
                  <wp:effectExtent l="66993" t="0" r="10477" b="0"/>
                  <wp:docPr id="8" name="Рисунок 8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06087">
                            <a:off x="0" y="0"/>
                            <a:ext cx="495299" cy="32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A533" w14:textId="17CFE821" w:rsidR="00FB33F3" w:rsidRPr="00552CE6" w:rsidRDefault="00FB33F3" w:rsidP="00FB33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2C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D6AFC">
              <w:rPr>
                <w:noProof/>
                <w:lang w:eastAsia="ru-RU"/>
              </w:rPr>
              <w:drawing>
                <wp:inline distT="0" distB="0" distL="0" distR="0" wp14:anchorId="1E08EA78" wp14:editId="5717C513">
                  <wp:extent cx="575062" cy="372711"/>
                  <wp:effectExtent l="0" t="38100" r="0" b="46990"/>
                  <wp:docPr id="7" name="Рисунок 7" descr="https://i.pinimg.com/originals/d0/74/d5/d074d5b6498b0fe1c8cf0da85b37c34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i.pinimg.com/originals/d0/74/d5/d074d5b6498b0fe1c8cf0da85b37c342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45422" y1="21723" x2="12048" y2="84270"/>
                                        <a14:foregroundMark x1="36610" y1="59788" x2="41356" y2="49206"/>
                                        <a14:foregroundMark x1="60339" y1="52910" x2="74237" y2="25926"/>
                                        <a14:backgroundMark x1="21695" y1="77249" x2="43051" y2="34921"/>
                                        <a14:backgroundMark x1="47119" y1="25926" x2="48475" y2="22751"/>
                                        <a14:backgroundMark x1="15254" y1="87302" x2="20000" y2="73545"/>
                                        <a14:backgroundMark x1="17966" y1="77778" x2="33898" y2="48148"/>
                                        <a14:backgroundMark x1="26441" y1="59788" x2="40339" y2="31217"/>
                                        <a14:backgroundMark x1="27458" y1="51852" x2="36271" y2="40212"/>
                                        <a14:backgroundMark x1="22373" y1="65608" x2="30508" y2="48148"/>
                                        <a14:backgroundMark x1="34237" y1="40741" x2="37966" y2="3174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05828">
                            <a:off x="0" y="0"/>
                            <a:ext cx="575062" cy="3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F73D7" w14:textId="77777777" w:rsidR="00F06B0A" w:rsidRDefault="00F06B0A" w:rsidP="00F06B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6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DD"/>
    <w:rsid w:val="000627F9"/>
    <w:rsid w:val="00076BDB"/>
    <w:rsid w:val="000E3982"/>
    <w:rsid w:val="0023242F"/>
    <w:rsid w:val="002B595E"/>
    <w:rsid w:val="003B1406"/>
    <w:rsid w:val="003B52B4"/>
    <w:rsid w:val="003D57DA"/>
    <w:rsid w:val="00552CE6"/>
    <w:rsid w:val="005B43DD"/>
    <w:rsid w:val="005D6AFC"/>
    <w:rsid w:val="00666817"/>
    <w:rsid w:val="00750AC0"/>
    <w:rsid w:val="007735C4"/>
    <w:rsid w:val="00817497"/>
    <w:rsid w:val="008C0646"/>
    <w:rsid w:val="0094011A"/>
    <w:rsid w:val="00A379BA"/>
    <w:rsid w:val="00AA02A1"/>
    <w:rsid w:val="00C55E13"/>
    <w:rsid w:val="00CC72BA"/>
    <w:rsid w:val="00E1005C"/>
    <w:rsid w:val="00F06B0A"/>
    <w:rsid w:val="00F81F4F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102"/>
  <w15:chartTrackingRefBased/>
  <w15:docId w15:val="{2081D5E4-2714-4DA8-996E-F39FC40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PROFZASCHITA</cp:lastModifiedBy>
  <cp:revision>2</cp:revision>
  <dcterms:created xsi:type="dcterms:W3CDTF">2025-07-22T14:34:00Z</dcterms:created>
  <dcterms:modified xsi:type="dcterms:W3CDTF">2025-07-22T14:34:00Z</dcterms:modified>
</cp:coreProperties>
</file>