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9740" w14:textId="77777777" w:rsidR="008F4A5C" w:rsidRPr="00C40BAF" w:rsidRDefault="008F4A5C" w:rsidP="008F4A5C">
      <w:pPr>
        <w:pStyle w:val="Heading2"/>
        <w:jc w:val="center"/>
        <w:rPr>
          <w:rStyle w:val="Strong"/>
        </w:rPr>
      </w:pPr>
      <w:r w:rsidRPr="00C40BAF">
        <w:rPr>
          <w:rStyle w:val="Strong"/>
        </w:rPr>
        <w:t>General Exam Instructions</w:t>
      </w:r>
    </w:p>
    <w:p w14:paraId="673D5F32" w14:textId="77777777" w:rsidR="008F4A5C" w:rsidRDefault="008F4A5C"/>
    <w:p w14:paraId="366EC00D" w14:textId="7F2D9223" w:rsidR="008F4A5C" w:rsidRPr="00B849C3" w:rsidRDefault="00573B49">
      <w:r w:rsidRPr="00573B49">
        <w:t>If you are preparing for the Probability section of your general exam and plan to have me as your examiner, it is essential to review my notes, which cover both Probability I and II.</w:t>
      </w:r>
      <w:r>
        <w:t xml:space="preserve"> </w:t>
      </w:r>
      <w:r w:rsidR="00B849C3" w:rsidRPr="00B849C3">
        <w:t>The most recent version can be found at this link</w:t>
      </w:r>
      <w:r w:rsidR="00B849C3">
        <w:t xml:space="preserve">:  </w:t>
      </w:r>
      <w:hyperlink r:id="rId7" w:history="1">
        <w:r w:rsidR="00B849C3" w:rsidRPr="009327C1">
          <w:rPr>
            <w:rStyle w:val="Hyperlink"/>
          </w:rPr>
          <w:t>http://merlot.stat.uconn.edu/~boba/stat6894/probabilityI.pdf</w:t>
        </w:r>
      </w:hyperlink>
    </w:p>
    <w:p w14:paraId="7073DFA5" w14:textId="53E6A5FB" w:rsidR="00B849C3" w:rsidRDefault="00B849C3" w:rsidP="00B849C3">
      <w:r>
        <w:t>I anticipate that you will memorize all the significant definitions and theorem statements. While I won’t require you to replicate complex proofs, you should be proficient in executing simple, standard techniques. For instance, you should be able to:</w:t>
      </w:r>
    </w:p>
    <w:p w14:paraId="448519B7" w14:textId="124C3224" w:rsidR="00B849C3" w:rsidRDefault="00B849C3" w:rsidP="00573B49">
      <w:pPr>
        <w:pStyle w:val="ListParagraph"/>
        <w:numPr>
          <w:ilvl w:val="0"/>
          <w:numId w:val="3"/>
        </w:numPr>
      </w:pPr>
      <w:r>
        <w:t>Prove Chebyshev’s Inequality</w:t>
      </w:r>
      <w:r w:rsidR="00573B49">
        <w:t>,</w:t>
      </w:r>
    </w:p>
    <w:p w14:paraId="4138558D" w14:textId="102C5870" w:rsidR="00B849C3" w:rsidRDefault="00B849C3" w:rsidP="00573B49">
      <w:pPr>
        <w:pStyle w:val="ListParagraph"/>
        <w:numPr>
          <w:ilvl w:val="0"/>
          <w:numId w:val="3"/>
        </w:numPr>
      </w:pPr>
      <w:r>
        <w:t>Derive formulas for the characteristic function of standard distributions</w:t>
      </w:r>
      <w:r w:rsidR="00573B49">
        <w:t>,</w:t>
      </w:r>
    </w:p>
    <w:p w14:paraId="2936D46C" w14:textId="10496D7F" w:rsidR="00B849C3" w:rsidRDefault="00B849C3" w:rsidP="00573B49">
      <w:pPr>
        <w:pStyle w:val="ListParagraph"/>
        <w:numPr>
          <w:ilvl w:val="0"/>
          <w:numId w:val="3"/>
        </w:numPr>
      </w:pPr>
      <w:r>
        <w:t>Verify that a sequence of random variables forms a martingale</w:t>
      </w:r>
      <w:r w:rsidR="00573B49">
        <w:t>,</w:t>
      </w:r>
    </w:p>
    <w:p w14:paraId="377FF0AD" w14:textId="6BFA6C70" w:rsidR="00B849C3" w:rsidRDefault="00B849C3" w:rsidP="00573B49">
      <w:pPr>
        <w:pStyle w:val="ListParagraph"/>
        <w:numPr>
          <w:ilvl w:val="0"/>
          <w:numId w:val="3"/>
        </w:numPr>
      </w:pPr>
      <w:r>
        <w:t>Provide an example of a sequence of random variables that converges in probability but not with probability 1</w:t>
      </w:r>
      <w:r w:rsidR="00573B49">
        <w:t>.</w:t>
      </w:r>
    </w:p>
    <w:p w14:paraId="217AEF71" w14:textId="4240F497" w:rsidR="00756C26" w:rsidRPr="00554D5F" w:rsidRDefault="00B849C3" w:rsidP="00B849C3">
      <w:r>
        <w:t xml:space="preserve">Below is a list of definitions, concepts, and theorem statements that are </w:t>
      </w:r>
      <w:proofErr w:type="gramStart"/>
      <w:r>
        <w:t>absolutely crucial</w:t>
      </w:r>
      <w:proofErr w:type="gramEnd"/>
      <w:r>
        <w:t xml:space="preserve"> to know. Please note, failing to answer any of these questions will result in automatic failure of the exam.</w:t>
      </w:r>
    </w:p>
    <w:p w14:paraId="04408DE2" w14:textId="77777777" w:rsidR="00554D5F" w:rsidRPr="00554D5F" w:rsidRDefault="00554D5F" w:rsidP="00554D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Definitions of </w:t>
      </w:r>
      <m:oMath>
        <m:r>
          <w:rPr>
            <w:rFonts w:ascii="Cambria Math" w:eastAsia="Times New Roman" w:hAnsi="Cambria Math" w:cs="Times New Roman"/>
          </w:rPr>
          <m:t>σ</m:t>
        </m:r>
      </m:oMath>
      <w:r>
        <w:rPr>
          <w:rFonts w:eastAsia="Times New Roman" w:cs="Times New Roman"/>
        </w:rPr>
        <w:t>-field</w:t>
      </w:r>
      <w:r w:rsidRPr="00554D5F">
        <w:rPr>
          <w:rFonts w:eastAsia="Times New Roman" w:cs="Times New Roman"/>
        </w:rPr>
        <w:t xml:space="preserve">. </w:t>
      </w:r>
    </w:p>
    <w:p w14:paraId="3B8FC3AF" w14:textId="77777777" w:rsidR="00554D5F" w:rsidRPr="00554D5F" w:rsidRDefault="00554D5F" w:rsidP="00554D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Probability space.</w:t>
      </w:r>
    </w:p>
    <w:p w14:paraId="1552ED57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Continuity and </w:t>
      </w:r>
      <m:oMath>
        <m:r>
          <w:rPr>
            <w:rFonts w:ascii="Cambria Math" w:eastAsia="Times New Roman" w:hAnsi="Cambria Math" w:cs="Times New Roman"/>
          </w:rPr>
          <m:t>σ</m:t>
        </m:r>
      </m:oMath>
      <w:r>
        <w:rPr>
          <w:rFonts w:eastAsia="Times New Roman" w:cs="Times New Roman"/>
        </w:rPr>
        <w:t xml:space="preserve">-additiveness </w:t>
      </w:r>
      <w:r w:rsidRPr="00554D5F">
        <w:rPr>
          <w:rFonts w:eastAsia="Times New Roman" w:cs="Times New Roman"/>
        </w:rPr>
        <w:t>of additive measure.</w:t>
      </w:r>
    </w:p>
    <w:p w14:paraId="2967D123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Random variable.</w:t>
      </w:r>
    </w:p>
    <w:p w14:paraId="0ECEFDD7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Definition of independence. </w:t>
      </w:r>
    </w:p>
    <w:p w14:paraId="35ECD794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Borel-Cantelli lemmas.</w:t>
      </w:r>
    </w:p>
    <w:p w14:paraId="5A1724A0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Expectation of simple random variables. </w:t>
      </w:r>
    </w:p>
    <w:p w14:paraId="44E5027D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Expectation of random variables.</w:t>
      </w:r>
    </w:p>
    <w:p w14:paraId="209D52A0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Monotone convergence theorem.</w:t>
      </w:r>
    </w:p>
    <w:p w14:paraId="4E77761A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Fatou’s lemma. Dominated convergence theorem.</w:t>
      </w:r>
    </w:p>
    <w:p w14:paraId="57FAA334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Chebyshev’s inequality. </w:t>
      </w:r>
    </w:p>
    <w:p w14:paraId="4553E0FA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Cauchy-Schwarz’s inequality. </w:t>
      </w:r>
    </w:p>
    <w:p w14:paraId="3DEA9D8E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Jensen’s inequality. </w:t>
      </w:r>
    </w:p>
    <w:p w14:paraId="6CAB160B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Radon-Nikodym theorem.</w:t>
      </w:r>
    </w:p>
    <w:p w14:paraId="7A798C71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Product spaces and </w:t>
      </w:r>
      <w:proofErr w:type="spellStart"/>
      <w:r w:rsidRPr="00554D5F">
        <w:rPr>
          <w:rFonts w:eastAsia="Times New Roman" w:cs="Times New Roman"/>
        </w:rPr>
        <w:t>Fubini’s</w:t>
      </w:r>
      <w:proofErr w:type="spellEnd"/>
      <w:r w:rsidRPr="00554D5F">
        <w:rPr>
          <w:rFonts w:eastAsia="Times New Roman" w:cs="Times New Roman"/>
        </w:rPr>
        <w:t xml:space="preserve"> theorem</w:t>
      </w:r>
      <w:r w:rsidR="00737A0E">
        <w:rPr>
          <w:rFonts w:eastAsia="Times New Roman" w:cs="Times New Roman"/>
        </w:rPr>
        <w:t>.</w:t>
      </w:r>
    </w:p>
    <w:p w14:paraId="240DD359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Characteristic Functions.</w:t>
      </w:r>
    </w:p>
    <w:p w14:paraId="4171C065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 xml:space="preserve">Different Types of Convergence: with probability 1,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54D5F">
        <w:t>, in probability, in distribution.</w:t>
      </w:r>
    </w:p>
    <w:p w14:paraId="43EEABF9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Continuity Theorem</w:t>
      </w:r>
    </w:p>
    <w:p w14:paraId="36483BA9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Week Law</w:t>
      </w:r>
      <w:r>
        <w:t>s</w:t>
      </w:r>
      <w:r w:rsidRPr="00554D5F">
        <w:t xml:space="preserve"> of Large Numbers</w:t>
      </w:r>
      <w:r w:rsidR="00113319">
        <w:t xml:space="preserve"> for </w:t>
      </w:r>
      <w:proofErr w:type="spellStart"/>
      <w:r w:rsidR="00113319">
        <w:t>iid</w:t>
      </w:r>
      <w:proofErr w:type="spellEnd"/>
      <w:r w:rsidR="00113319">
        <w:t xml:space="preserve"> random variables</w:t>
      </w:r>
      <w:r w:rsidRPr="00554D5F">
        <w:t xml:space="preserve">. </w:t>
      </w:r>
    </w:p>
    <w:p w14:paraId="0C2591D2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Central Limit Theorem</w:t>
      </w:r>
      <w:r w:rsidR="00113319">
        <w:t xml:space="preserve"> for </w:t>
      </w:r>
      <w:proofErr w:type="spellStart"/>
      <w:r w:rsidR="00113319">
        <w:t>iid</w:t>
      </w:r>
      <w:proofErr w:type="spellEnd"/>
      <w:r w:rsidR="00113319">
        <w:t xml:space="preserve"> random variable</w:t>
      </w:r>
      <w:r w:rsidRPr="00554D5F">
        <w:t>.</w:t>
      </w:r>
    </w:p>
    <w:p w14:paraId="1857ED73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Conditional Expectation.</w:t>
      </w:r>
    </w:p>
    <w:p w14:paraId="003D052F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 xml:space="preserve">Martingale: Definition. </w:t>
      </w:r>
    </w:p>
    <w:p w14:paraId="3FFC9C96" w14:textId="77777777" w:rsid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Doob’s Optional Stopping Theorem</w:t>
      </w:r>
      <w:r w:rsidR="00737A0E">
        <w:t>.</w:t>
      </w:r>
    </w:p>
    <w:p w14:paraId="59100F64" w14:textId="77777777" w:rsidR="00504CF7" w:rsidRPr="00554D5F" w:rsidRDefault="00504CF7" w:rsidP="00554D5F">
      <w:pPr>
        <w:pStyle w:val="ListParagraph"/>
        <w:numPr>
          <w:ilvl w:val="0"/>
          <w:numId w:val="2"/>
        </w:numPr>
        <w:spacing w:after="200" w:line="240" w:lineRule="auto"/>
      </w:pPr>
      <w:r>
        <w:t xml:space="preserve">Doob’s </w:t>
      </w:r>
      <w:proofErr w:type="spellStart"/>
      <w:r>
        <w:t>Submartingale</w:t>
      </w:r>
      <w:proofErr w:type="spellEnd"/>
      <w:r>
        <w:t xml:space="preserve"> Inequality.</w:t>
      </w:r>
    </w:p>
    <w:p w14:paraId="582B62F1" w14:textId="77777777" w:rsidR="0006724D" w:rsidRDefault="0006724D"/>
    <w:p w14:paraId="137F9BCF" w14:textId="77777777" w:rsidR="00756C26" w:rsidRDefault="00756C26"/>
    <w:p w14:paraId="21890907" w14:textId="77777777" w:rsidR="00756C26" w:rsidRDefault="00756C26"/>
    <w:p w14:paraId="212C0732" w14:textId="7A0170BC" w:rsidR="00756C26" w:rsidRDefault="00573B49">
      <w:r w:rsidRPr="00573B49">
        <w:t>For instance, you might be asked to explain how we define the expectation of a non-negative random variable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756C26">
        <w:t xml:space="preserve">.  Here is the answer. </w:t>
      </w:r>
    </w:p>
    <w:p w14:paraId="311CBEBD" w14:textId="08760DE3" w:rsidR="00756C26" w:rsidRDefault="00573B49">
      <w:pPr>
        <w:rPr>
          <w:rFonts w:eastAsiaTheme="minorEastAsia"/>
        </w:rPr>
      </w:pPr>
      <w:r w:rsidRPr="00573B49">
        <w:t>Any random variable is a measurable mapping of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,F)</m:t>
        </m:r>
      </m:oMath>
      <w:r w:rsidR="00756C26">
        <w:rPr>
          <w:rFonts w:eastAsiaTheme="minorEastAsia"/>
        </w:rPr>
        <w:t xml:space="preserve"> to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(R,</m:t>
        </m:r>
        <m:r>
          <m:rPr>
            <m:scr m:val="script"/>
          </m:rP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>.</w:t>
      </w:r>
      <w:r w:rsidR="00756C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Therefore, </w:t>
      </w:r>
      <w:r w:rsidR="00756C26">
        <w:t xml:space="preserve">we can construct a sequence of non-negative simple random variables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756C26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(ω)↑X(ω)</m:t>
        </m:r>
      </m:oMath>
      <w:r w:rsidR="00756C26">
        <w:rPr>
          <w:rFonts w:eastAsiaTheme="minorEastAsia"/>
        </w:rPr>
        <w:t xml:space="preserve"> for any </w:t>
      </w:r>
      <m:oMath>
        <m:r>
          <w:rPr>
            <w:rFonts w:ascii="Cambria Math" w:eastAsiaTheme="minorEastAsia" w:hAnsi="Cambria Math"/>
          </w:rPr>
          <m:t>ω∈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756C26">
        <w:rPr>
          <w:rFonts w:eastAsiaTheme="minorEastAsia"/>
        </w:rPr>
        <w:t>. The expectation of a simple random variable is given by an explicit formula. Then</w:t>
      </w:r>
      <w:r w:rsidR="00504C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756C26">
        <w:rPr>
          <w:rFonts w:eastAsiaTheme="minorEastAsia"/>
        </w:rPr>
        <w:t>. This</w:t>
      </w:r>
      <w:r>
        <w:rPr>
          <w:rFonts w:eastAsiaTheme="minorEastAsia"/>
        </w:rPr>
        <w:t xml:space="preserve"> </w:t>
      </w:r>
      <w:r w:rsidR="00756C26">
        <w:rPr>
          <w:rFonts w:eastAsiaTheme="minorEastAsia"/>
        </w:rPr>
        <w:t>limit exists and does not depend on</w:t>
      </w:r>
      <w:r w:rsidR="003A49F3">
        <w:rPr>
          <w:rFonts w:eastAsiaTheme="minorEastAsia"/>
        </w:rPr>
        <w:t xml:space="preserve"> the approximation of </w:t>
      </w:r>
      <m:oMath>
        <m:r>
          <w:rPr>
            <w:rFonts w:ascii="Cambria Math" w:eastAsiaTheme="minorEastAsia" w:hAnsi="Cambria Math"/>
          </w:rPr>
          <m:t>X</m:t>
        </m:r>
      </m:oMath>
      <w:r w:rsidR="003A49F3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A49F3">
        <w:rPr>
          <w:rFonts w:eastAsiaTheme="minorEastAsia"/>
        </w:rPr>
        <w:t>.</w:t>
      </w:r>
    </w:p>
    <w:p w14:paraId="0E3BC9EB" w14:textId="3077C442" w:rsidR="00B849C3" w:rsidRDefault="00573B49">
      <w:pPr>
        <w:rPr>
          <w:rFonts w:eastAsiaTheme="minorEastAsia"/>
        </w:rPr>
      </w:pPr>
      <w:r w:rsidRPr="00573B49">
        <w:rPr>
          <w:rFonts w:eastAsiaTheme="minorEastAsia"/>
        </w:rPr>
        <w:t xml:space="preserve">In addition, you may be asked to define measurability, prove the existence of the limit, or define a simple random variable. However, you will not be asked to demonstrate that the limit is the same for </w:t>
      </w:r>
      <w:proofErr w:type="gramStart"/>
      <w:r w:rsidRPr="00573B49">
        <w:rPr>
          <w:rFonts w:eastAsiaTheme="minorEastAsia"/>
        </w:rPr>
        <w:t>any</w:t>
      </w:r>
      <w:proofErr w:type="gramEnd"/>
      <w:r w:rsidRPr="00573B49">
        <w:rPr>
          <w:rFonts w:eastAsiaTheme="minorEastAsia"/>
        </w:rPr>
        <w:t xml:space="preserve"> two approximations.</w:t>
      </w:r>
    </w:p>
    <w:p w14:paraId="1EB95295" w14:textId="77777777" w:rsidR="0006724D" w:rsidRDefault="0006724D"/>
    <w:sectPr w:rsidR="000672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05FE" w14:textId="77777777" w:rsidR="001F3089" w:rsidRDefault="001F3089" w:rsidP="00C40BAF">
      <w:pPr>
        <w:spacing w:after="0" w:line="240" w:lineRule="auto"/>
      </w:pPr>
      <w:r>
        <w:separator/>
      </w:r>
    </w:p>
  </w:endnote>
  <w:endnote w:type="continuationSeparator" w:id="0">
    <w:p w14:paraId="40C51758" w14:textId="77777777" w:rsidR="001F3089" w:rsidRDefault="001F3089" w:rsidP="00C4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9720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DBA3A" w14:textId="77777777" w:rsidR="00C40BAF" w:rsidRDefault="00C40B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B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E2D51" w14:textId="77777777" w:rsidR="00C40BAF" w:rsidRDefault="00C40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B766" w14:textId="77777777" w:rsidR="001F3089" w:rsidRDefault="001F3089" w:rsidP="00C40BAF">
      <w:pPr>
        <w:spacing w:after="0" w:line="240" w:lineRule="auto"/>
      </w:pPr>
      <w:r>
        <w:separator/>
      </w:r>
    </w:p>
  </w:footnote>
  <w:footnote w:type="continuationSeparator" w:id="0">
    <w:p w14:paraId="6E9CE23C" w14:textId="77777777" w:rsidR="001F3089" w:rsidRDefault="001F3089" w:rsidP="00C40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5F13"/>
    <w:multiLevelType w:val="hybridMultilevel"/>
    <w:tmpl w:val="65DE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F14E9"/>
    <w:multiLevelType w:val="hybridMultilevel"/>
    <w:tmpl w:val="5394E6D0"/>
    <w:lvl w:ilvl="0" w:tplc="7AC8C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E16FC0"/>
    <w:multiLevelType w:val="hybridMultilevel"/>
    <w:tmpl w:val="AEEC3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927866">
    <w:abstractNumId w:val="2"/>
  </w:num>
  <w:num w:numId="2" w16cid:durableId="2066096984">
    <w:abstractNumId w:val="1"/>
  </w:num>
  <w:num w:numId="3" w16cid:durableId="128496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A5C"/>
    <w:rsid w:val="0006724D"/>
    <w:rsid w:val="00113319"/>
    <w:rsid w:val="001F3089"/>
    <w:rsid w:val="00243E6C"/>
    <w:rsid w:val="00297DBF"/>
    <w:rsid w:val="003A49F3"/>
    <w:rsid w:val="003B0BC1"/>
    <w:rsid w:val="00504CF7"/>
    <w:rsid w:val="00554D5F"/>
    <w:rsid w:val="00566011"/>
    <w:rsid w:val="00573B49"/>
    <w:rsid w:val="006D0104"/>
    <w:rsid w:val="00737A0E"/>
    <w:rsid w:val="00756C26"/>
    <w:rsid w:val="008F4A5C"/>
    <w:rsid w:val="00AD6688"/>
    <w:rsid w:val="00B81D62"/>
    <w:rsid w:val="00B849C3"/>
    <w:rsid w:val="00BC6028"/>
    <w:rsid w:val="00C40BAF"/>
    <w:rsid w:val="00E36610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E5BC"/>
  <w15:docId w15:val="{851690B9-0BF9-4311-93C1-D7FC91CA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A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A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A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7A0E"/>
    <w:rPr>
      <w:color w:val="808080"/>
    </w:rPr>
  </w:style>
  <w:style w:type="character" w:styleId="Strong">
    <w:name w:val="Strong"/>
    <w:basedOn w:val="DefaultParagraphFont"/>
    <w:uiPriority w:val="22"/>
    <w:qFormat/>
    <w:rsid w:val="00C40B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AF"/>
  </w:style>
  <w:style w:type="paragraph" w:styleId="Footer">
    <w:name w:val="footer"/>
    <w:basedOn w:val="Normal"/>
    <w:link w:val="FooterChar"/>
    <w:uiPriority w:val="99"/>
    <w:unhideWhenUsed/>
    <w:rsid w:val="00C4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AF"/>
  </w:style>
  <w:style w:type="character" w:styleId="UnresolvedMention">
    <w:name w:val="Unresolved Mention"/>
    <w:basedOn w:val="DefaultParagraphFont"/>
    <w:uiPriority w:val="99"/>
    <w:semiHidden/>
    <w:unhideWhenUsed/>
    <w:rsid w:val="00B849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erlot.stat.uconn.edu/~boba/stat6894/probability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Pozdnyakov, Vladimir</cp:lastModifiedBy>
  <cp:revision>4</cp:revision>
  <cp:lastPrinted>2016-11-30T19:34:00Z</cp:lastPrinted>
  <dcterms:created xsi:type="dcterms:W3CDTF">2024-02-05T16:41:00Z</dcterms:created>
  <dcterms:modified xsi:type="dcterms:W3CDTF">2024-02-05T17:25:00Z</dcterms:modified>
</cp:coreProperties>
</file>