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4B9F" w14:textId="77777777" w:rsidR="008F4A5C" w:rsidRPr="00C40BAF" w:rsidRDefault="008F4A5C" w:rsidP="008F4A5C">
      <w:pPr>
        <w:pStyle w:val="Heading2"/>
        <w:jc w:val="center"/>
        <w:rPr>
          <w:rStyle w:val="Strong"/>
        </w:rPr>
      </w:pPr>
      <w:r w:rsidRPr="00C40BAF">
        <w:rPr>
          <w:rStyle w:val="Strong"/>
        </w:rPr>
        <w:t>General Exam Instructions</w:t>
      </w:r>
    </w:p>
    <w:p w14:paraId="7359E3C2" w14:textId="77777777" w:rsidR="008F4A5C" w:rsidRDefault="008F4A5C"/>
    <w:p w14:paraId="5A8370E0" w14:textId="77777777" w:rsidR="008F4A5C" w:rsidRPr="00554D5F" w:rsidRDefault="008F4A5C">
      <w:r w:rsidRPr="00554D5F">
        <w:t>If you are planning to take the Probability part of your general exam with me, you need to go over my notes that cover both Probability I and II. The latest version is located here:</w:t>
      </w:r>
    </w:p>
    <w:p w14:paraId="736BFD49" w14:textId="3CB22270" w:rsidR="00C84DB5" w:rsidRDefault="00C84DB5" w:rsidP="008F4A5C">
      <w:pPr>
        <w:rPr>
          <w:color w:val="002060"/>
        </w:rPr>
      </w:pPr>
      <w:hyperlink r:id="rId7" w:history="1">
        <w:r w:rsidRPr="00E01DDE">
          <w:rPr>
            <w:rStyle w:val="Hyperlink"/>
          </w:rPr>
          <w:t>https://vladimir-pozdnyakov.github.io/stat6894/probabilityI.pdf</w:t>
        </w:r>
      </w:hyperlink>
    </w:p>
    <w:p w14:paraId="0D8832AF" w14:textId="258B7DF6" w:rsidR="008F4A5C" w:rsidRPr="00554D5F" w:rsidRDefault="00BC6028" w:rsidP="008F4A5C">
      <w:r>
        <w:t>I expect</w:t>
      </w:r>
      <w:r w:rsidR="008F4A5C" w:rsidRPr="00554D5F">
        <w:t xml:space="preserve"> you to memorize all the major definition</w:t>
      </w:r>
      <w:r w:rsidR="00756C26">
        <w:t>s</w:t>
      </w:r>
      <w:r w:rsidR="008F4A5C" w:rsidRPr="00554D5F">
        <w:t xml:space="preserve"> and major theorem statements. I will not ask you to reproduce relatively c</w:t>
      </w:r>
      <w:r>
        <w:t>omplicated proofs. However, y</w:t>
      </w:r>
      <w:r w:rsidR="006D0104" w:rsidRPr="00554D5F">
        <w:t>ou</w:t>
      </w:r>
      <w:r>
        <w:t xml:space="preserve"> have</w:t>
      </w:r>
      <w:r w:rsidR="006D0104" w:rsidRPr="00554D5F">
        <w:t xml:space="preserve"> to know how to do </w:t>
      </w:r>
      <w:r w:rsidR="008F4A5C" w:rsidRPr="00554D5F">
        <w:t>simple standard tricks. Here are</w:t>
      </w:r>
      <w:r w:rsidR="006D0104" w:rsidRPr="00554D5F">
        <w:t xml:space="preserve"> some</w:t>
      </w:r>
      <w:r w:rsidR="00504CF7">
        <w:t xml:space="preserve"> examples: proving</w:t>
      </w:r>
      <w:r w:rsidR="008F4A5C" w:rsidRPr="00554D5F">
        <w:t xml:space="preserve"> Chebyshev’s Inequality, deriving formulas for characteristic function of standard distribution</w:t>
      </w:r>
      <w:r w:rsidR="006D0104" w:rsidRPr="00554D5F">
        <w:t>s</w:t>
      </w:r>
      <w:r w:rsidR="008F4A5C" w:rsidRPr="00554D5F">
        <w:t>, checking that a sequence of rand</w:t>
      </w:r>
      <w:r w:rsidR="006D0104" w:rsidRPr="00554D5F">
        <w:t xml:space="preserve">om variables forms a martingale, giving an example of a sequence of random variables that converges in probability but not with probability one. </w:t>
      </w:r>
      <w:r w:rsidR="008F4A5C" w:rsidRPr="00554D5F">
        <w:t xml:space="preserve">   </w:t>
      </w:r>
    </w:p>
    <w:p w14:paraId="3D0D2909" w14:textId="77777777" w:rsidR="008F4A5C" w:rsidRDefault="006D0104">
      <w:r w:rsidRPr="00554D5F">
        <w:t>Here is the list of definitions, concepts, and theorem statements that you absolutely must know</w:t>
      </w:r>
      <w:r w:rsidR="00FF4804" w:rsidRPr="00554D5F">
        <w:t>. A failure to answer any of the</w:t>
      </w:r>
      <w:r w:rsidRPr="00554D5F">
        <w:t>s</w:t>
      </w:r>
      <w:r w:rsidR="00FF4804" w:rsidRPr="00554D5F">
        <w:t>e</w:t>
      </w:r>
      <w:r w:rsidRPr="00554D5F">
        <w:t xml:space="preserve"> questions</w:t>
      </w:r>
      <w:r w:rsidR="0006724D" w:rsidRPr="00554D5F">
        <w:t xml:space="preserve"> </w:t>
      </w:r>
      <w:r w:rsidR="00FF4804" w:rsidRPr="00554D5F">
        <w:t>automatically mean</w:t>
      </w:r>
      <w:r w:rsidR="0006724D" w:rsidRPr="00554D5F">
        <w:t>s</w:t>
      </w:r>
      <w:r w:rsidR="00FF4804" w:rsidRPr="00554D5F">
        <w:t xml:space="preserve"> that you failed the exam. </w:t>
      </w:r>
      <w:r w:rsidRPr="00554D5F">
        <w:t xml:space="preserve">  </w:t>
      </w:r>
    </w:p>
    <w:p w14:paraId="3CEC005B" w14:textId="77777777" w:rsidR="00756C26" w:rsidRPr="00554D5F" w:rsidRDefault="00756C26"/>
    <w:p w14:paraId="44D684D7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Definitions of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>-field</w:t>
      </w:r>
      <w:r w:rsidRPr="00554D5F">
        <w:rPr>
          <w:rFonts w:eastAsia="Times New Roman" w:cs="Times New Roman"/>
        </w:rPr>
        <w:t xml:space="preserve">. </w:t>
      </w:r>
    </w:p>
    <w:p w14:paraId="74B30784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Probability space.</w:t>
      </w:r>
    </w:p>
    <w:p w14:paraId="133443E0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Continuity and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 xml:space="preserve">-additiveness </w:t>
      </w:r>
      <w:r w:rsidRPr="00554D5F">
        <w:rPr>
          <w:rFonts w:eastAsia="Times New Roman" w:cs="Times New Roman"/>
        </w:rPr>
        <w:t>of additive measure.</w:t>
      </w:r>
    </w:p>
    <w:p w14:paraId="571C91A9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Random variable.</w:t>
      </w:r>
    </w:p>
    <w:p w14:paraId="7E0CDD74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 of independence. </w:t>
      </w:r>
    </w:p>
    <w:p w14:paraId="4E989BE8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Borel-Cantelli lemmas.</w:t>
      </w:r>
    </w:p>
    <w:p w14:paraId="4FA1FB5B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Expectation of simple random variables. </w:t>
      </w:r>
    </w:p>
    <w:p w14:paraId="1434B75D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Expectation of random variables.</w:t>
      </w:r>
    </w:p>
    <w:p w14:paraId="456B3471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Monotone convergence theorem.</w:t>
      </w:r>
    </w:p>
    <w:p w14:paraId="3CC79BBB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Fatou’s lemma. Dominated convergence theorem.</w:t>
      </w:r>
    </w:p>
    <w:p w14:paraId="50AE361D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Chebyshev’s inequality. </w:t>
      </w:r>
    </w:p>
    <w:p w14:paraId="465EE6ED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Cauchy-Schwarz’s inequality. </w:t>
      </w:r>
    </w:p>
    <w:p w14:paraId="41CDFD9F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Jensen’s inequality. </w:t>
      </w:r>
    </w:p>
    <w:p w14:paraId="16878957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Radon-Nikodym theorem.</w:t>
      </w:r>
    </w:p>
    <w:p w14:paraId="68AC9A81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Product spaces and Fubini’s theorem</w:t>
      </w:r>
      <w:r w:rsidR="00737A0E">
        <w:rPr>
          <w:rFonts w:eastAsia="Times New Roman" w:cs="Times New Roman"/>
        </w:rPr>
        <w:t>.</w:t>
      </w:r>
    </w:p>
    <w:p w14:paraId="40B04724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Characteristic Functions.</w:t>
      </w:r>
    </w:p>
    <w:p w14:paraId="45A608B8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Different Types of Convergence: with probability 1,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54D5F">
        <w:t>, in probability, in distribution.</w:t>
      </w:r>
    </w:p>
    <w:p w14:paraId="0DA9501E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Continuity Theorem</w:t>
      </w:r>
    </w:p>
    <w:p w14:paraId="33733723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Week Law</w:t>
      </w:r>
      <w:r>
        <w:t>s</w:t>
      </w:r>
      <w:r w:rsidRPr="00554D5F">
        <w:t xml:space="preserve"> of Large Numbers</w:t>
      </w:r>
      <w:r w:rsidR="00113319">
        <w:t xml:space="preserve"> for iid random variables</w:t>
      </w:r>
      <w:r w:rsidRPr="00554D5F">
        <w:t xml:space="preserve">. </w:t>
      </w:r>
    </w:p>
    <w:p w14:paraId="661701F2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Central Limit Theorem</w:t>
      </w:r>
      <w:r w:rsidR="00113319">
        <w:t xml:space="preserve"> for iid random variable</w:t>
      </w:r>
      <w:r w:rsidRPr="00554D5F">
        <w:t>.</w:t>
      </w:r>
    </w:p>
    <w:p w14:paraId="1BB27EA7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Conditional Expectation.</w:t>
      </w:r>
    </w:p>
    <w:p w14:paraId="29B18910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Martingale: Definition. </w:t>
      </w:r>
    </w:p>
    <w:p w14:paraId="1AE3EDBA" w14:textId="77777777" w:rsid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Doob’s Optional Stopping Theorem</w:t>
      </w:r>
      <w:r w:rsidR="00737A0E">
        <w:t>.</w:t>
      </w:r>
    </w:p>
    <w:p w14:paraId="3523B3EA" w14:textId="77777777" w:rsidR="00504CF7" w:rsidRPr="00554D5F" w:rsidRDefault="00504CF7" w:rsidP="00554D5F">
      <w:pPr>
        <w:pStyle w:val="ListParagraph"/>
        <w:numPr>
          <w:ilvl w:val="0"/>
          <w:numId w:val="2"/>
        </w:numPr>
        <w:spacing w:after="200" w:line="240" w:lineRule="auto"/>
      </w:pPr>
      <w:r>
        <w:t>Doob’s Submartingale Inequality.</w:t>
      </w:r>
    </w:p>
    <w:p w14:paraId="35B9EC74" w14:textId="77777777" w:rsidR="0006724D" w:rsidRDefault="0006724D"/>
    <w:p w14:paraId="38B0ECD1" w14:textId="77777777" w:rsidR="00756C26" w:rsidRDefault="00756C26"/>
    <w:p w14:paraId="7679DD1F" w14:textId="77777777" w:rsidR="00756C26" w:rsidRDefault="00756C26"/>
    <w:p w14:paraId="3C24EE3D" w14:textId="77777777" w:rsidR="00756C26" w:rsidRDefault="00756C26">
      <w:r>
        <w:lastRenderedPageBreak/>
        <w:t xml:space="preserve">For example, I can ask you to explain how we define the expectation of non-negative random variable </w:t>
      </w:r>
      <m:oMath>
        <m:r>
          <w:rPr>
            <w:rFonts w:ascii="Cambria Math" w:hAnsi="Cambria Math"/>
          </w:rPr>
          <m:t>X</m:t>
        </m:r>
      </m:oMath>
      <w:r>
        <w:t xml:space="preserve">.  Here is the answer. </w:t>
      </w:r>
    </w:p>
    <w:p w14:paraId="6FD47D4A" w14:textId="77777777" w:rsidR="00756C26" w:rsidRDefault="00756C26">
      <w:pPr>
        <w:rPr>
          <w:rFonts w:eastAsiaTheme="minorEastAsia"/>
        </w:rPr>
      </w:pPr>
      <w:r>
        <w:t>Since a</w:t>
      </w:r>
      <w:r w:rsidR="00E36610">
        <w:t>ny</w:t>
      </w:r>
      <w:r>
        <w:t xml:space="preserve"> random variable is a measurable mapping </w:t>
      </w:r>
      <w:r w:rsidR="003A49F3"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,F)</m:t>
        </m:r>
      </m:oMath>
      <w:r>
        <w:rPr>
          <w:rFonts w:eastAsiaTheme="minorEastAsia"/>
        </w:rPr>
        <w:t xml:space="preserve"> to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(R,</m:t>
        </m:r>
        <m:r>
          <m:rPr>
            <m:scr m:val="script"/>
          </m:rP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, </w:t>
      </w:r>
      <w:r>
        <w:t xml:space="preserve">we can construct a sequence of non-negative simple random variables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(ω)↑X(ω)</m:t>
        </m:r>
      </m:oMath>
      <w:r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 The expectation of a simple random variable is given by an explicit formula. Then</w:t>
      </w:r>
      <w:r w:rsidR="00504C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>. This limit exists and does not depend on</w:t>
      </w:r>
      <w:r w:rsidR="003A49F3">
        <w:rPr>
          <w:rFonts w:eastAsiaTheme="minorEastAsia"/>
        </w:rPr>
        <w:t xml:space="preserve"> the approximation of </w:t>
      </w:r>
      <m:oMath>
        <m:r>
          <w:rPr>
            <w:rFonts w:ascii="Cambria Math" w:eastAsiaTheme="minorEastAsia" w:hAnsi="Cambria Math"/>
          </w:rPr>
          <m:t>X</m:t>
        </m:r>
      </m:oMath>
      <w:r w:rsidR="003A49F3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A49F3">
        <w:rPr>
          <w:rFonts w:eastAsiaTheme="minorEastAsia"/>
        </w:rPr>
        <w:t>.</w:t>
      </w:r>
    </w:p>
    <w:p w14:paraId="45D765A3" w14:textId="77777777" w:rsidR="003A49F3" w:rsidRDefault="003A49F3">
      <w:r>
        <w:rPr>
          <w:rFonts w:eastAsiaTheme="minorEastAsia"/>
        </w:rPr>
        <w:t xml:space="preserve">Additionally, I can ask you to define measurability, </w:t>
      </w:r>
      <w:r w:rsidR="003B0BC1">
        <w:rPr>
          <w:rFonts w:eastAsiaTheme="minorEastAsia"/>
        </w:rPr>
        <w:t xml:space="preserve">to </w:t>
      </w:r>
      <w:r>
        <w:rPr>
          <w:rFonts w:eastAsiaTheme="minorEastAsia"/>
        </w:rPr>
        <w:t xml:space="preserve">prove the existence of </w:t>
      </w:r>
      <w:r w:rsidR="003B0BC1">
        <w:rPr>
          <w:rFonts w:eastAsiaTheme="minorEastAsia"/>
        </w:rPr>
        <w:t>the limit, to define</w:t>
      </w:r>
      <w:r w:rsidR="00C40BAF">
        <w:rPr>
          <w:rFonts w:eastAsiaTheme="minorEastAsia"/>
        </w:rPr>
        <w:t xml:space="preserve"> </w:t>
      </w:r>
      <w:r>
        <w:rPr>
          <w:rFonts w:eastAsiaTheme="minorEastAsia"/>
        </w:rPr>
        <w:t>simple random variable etc. I will not ask you to show that the limit is the same for any two approximations.</w:t>
      </w:r>
    </w:p>
    <w:p w14:paraId="7362EB77" w14:textId="77777777" w:rsidR="0006724D" w:rsidRDefault="0006724D"/>
    <w:sectPr w:rsidR="000672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9335" w14:textId="77777777" w:rsidR="008211EC" w:rsidRDefault="008211EC" w:rsidP="00C40BAF">
      <w:pPr>
        <w:spacing w:after="0" w:line="240" w:lineRule="auto"/>
      </w:pPr>
      <w:r>
        <w:separator/>
      </w:r>
    </w:p>
  </w:endnote>
  <w:endnote w:type="continuationSeparator" w:id="0">
    <w:p w14:paraId="09254CF3" w14:textId="77777777" w:rsidR="008211EC" w:rsidRDefault="008211EC" w:rsidP="00C4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72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9A295" w14:textId="77777777" w:rsidR="00C40BAF" w:rsidRDefault="00C40B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F159A" w14:textId="77777777" w:rsidR="00C40BAF" w:rsidRDefault="00C40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6B96" w14:textId="77777777" w:rsidR="008211EC" w:rsidRDefault="008211EC" w:rsidP="00C40BAF">
      <w:pPr>
        <w:spacing w:after="0" w:line="240" w:lineRule="auto"/>
      </w:pPr>
      <w:r>
        <w:separator/>
      </w:r>
    </w:p>
  </w:footnote>
  <w:footnote w:type="continuationSeparator" w:id="0">
    <w:p w14:paraId="10C78AA2" w14:textId="77777777" w:rsidR="008211EC" w:rsidRDefault="008211EC" w:rsidP="00C4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14E9"/>
    <w:multiLevelType w:val="hybridMultilevel"/>
    <w:tmpl w:val="5394E6D0"/>
    <w:lvl w:ilvl="0" w:tplc="7AC8C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E16FC0"/>
    <w:multiLevelType w:val="hybridMultilevel"/>
    <w:tmpl w:val="AEEC3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6065">
    <w:abstractNumId w:val="1"/>
  </w:num>
  <w:num w:numId="2" w16cid:durableId="5701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A5C"/>
    <w:rsid w:val="0006724D"/>
    <w:rsid w:val="00113319"/>
    <w:rsid w:val="00243E6C"/>
    <w:rsid w:val="003A49F3"/>
    <w:rsid w:val="003B0BC1"/>
    <w:rsid w:val="00504CF7"/>
    <w:rsid w:val="00554D5F"/>
    <w:rsid w:val="006D0104"/>
    <w:rsid w:val="00737A0E"/>
    <w:rsid w:val="00756C26"/>
    <w:rsid w:val="008211EC"/>
    <w:rsid w:val="008F4A5C"/>
    <w:rsid w:val="00AD6688"/>
    <w:rsid w:val="00B81D62"/>
    <w:rsid w:val="00BC6028"/>
    <w:rsid w:val="00C40BAF"/>
    <w:rsid w:val="00C84DB5"/>
    <w:rsid w:val="00E36610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B553"/>
  <w15:docId w15:val="{6CEBFBF7-D04E-4725-8358-C2BDAB0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7A0E"/>
    <w:rPr>
      <w:color w:val="808080"/>
    </w:rPr>
  </w:style>
  <w:style w:type="character" w:styleId="Strong">
    <w:name w:val="Strong"/>
    <w:basedOn w:val="DefaultParagraphFont"/>
    <w:uiPriority w:val="22"/>
    <w:qFormat/>
    <w:rsid w:val="00C40B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AF"/>
  </w:style>
  <w:style w:type="paragraph" w:styleId="Footer">
    <w:name w:val="footer"/>
    <w:basedOn w:val="Normal"/>
    <w:link w:val="Foot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AF"/>
  </w:style>
  <w:style w:type="character" w:styleId="UnresolvedMention">
    <w:name w:val="Unresolved Mention"/>
    <w:basedOn w:val="DefaultParagraphFont"/>
    <w:uiPriority w:val="99"/>
    <w:semiHidden/>
    <w:unhideWhenUsed/>
    <w:rsid w:val="00C84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ladimir-pozdnyakov.github.io/stat6894/probability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Pozdnyakov, Vladimir</cp:lastModifiedBy>
  <cp:revision>11</cp:revision>
  <cp:lastPrinted>2016-11-30T19:34:00Z</cp:lastPrinted>
  <dcterms:created xsi:type="dcterms:W3CDTF">2016-11-29T18:39:00Z</dcterms:created>
  <dcterms:modified xsi:type="dcterms:W3CDTF">2023-02-22T19:44:00Z</dcterms:modified>
</cp:coreProperties>
</file>