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ŽAJ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Uvod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1.1. Rezime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1.2. Namena dokumenta i ciljna grupa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1.3. Reference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1.4. Otvorena pitanja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Scenario upotrebe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2.1. Kratak opis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2.2. Preduslovi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2.3. Postuslovi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2.3.1. 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2.3.2. Neuspeh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2.4. Aktori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2.5. Ulaz/Izlaz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2.6. Tok doga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đaja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2.6.1. Glavni scenario uspeha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2.6.2. Alternativni scenario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</w:p>
    <w:p>
      <w:pPr>
        <w:spacing w:before="360" w:after="360" w:line="259"/>
        <w:ind w:right="864" w:left="864" w:firstLine="0"/>
        <w:jc w:val="both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  <w:t xml:space="preserve">SPISAK IZMENA</w:t>
      </w:r>
    </w:p>
    <w:tbl>
      <w:tblPr/>
      <w:tblGrid>
        <w:gridCol w:w="1166"/>
        <w:gridCol w:w="976"/>
        <w:gridCol w:w="5161"/>
        <w:gridCol w:w="1749"/>
      </w:tblGrid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Mesta izmene</w:t>
            </w: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05.03.2018.</w:t>
            </w: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Osnovna verzija</w:t>
            </w: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Miodrag 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šević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1.1 Rezime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upotrebe pri kupovini tokena.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1.2. Namena dokumenta i ciljna grupa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1.3. Reference 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Projektni zadatak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Uputstvo za pisanje specifikacije scenarija upotrebe funkcionalnosti</w:t>
      </w:r>
    </w:p>
    <w:p>
      <w:pPr>
        <w:spacing w:before="16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1.4. Otvorena pitanja </w:t>
      </w:r>
    </w:p>
    <w:tbl>
      <w:tblPr/>
      <w:tblGrid>
        <w:gridCol w:w="988"/>
        <w:gridCol w:w="3118"/>
        <w:gridCol w:w="495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R.BR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2. Scenario upotrebe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2.1. Kratak opis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 da kupi tokene sistema (valuta sistema), preko jednih od postojećih načina online kupovine, kao što je PayPal, ili preko bankarske kartice kao što je Visa, MasterCard i slično.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2.2. Preduslovi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mora biti ulogovan.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2.3. Postuslovi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2.3.1. 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je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šno kupio tokene.</w:t>
      </w:r>
    </w:p>
    <w:p>
      <w:pPr>
        <w:spacing w:before="16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2.3.2. Neuspeh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o neuspehu sa potencijalnim razlogom (poruka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ške).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2.4. Aktori</w:t>
      </w:r>
    </w:p>
    <w:p>
      <w:pPr>
        <w:spacing w:before="0" w:after="0" w:line="259"/>
        <w:ind w:right="0" w:left="2552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2.5. Ulaz/Izlaz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Racun sa koga upla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ćuje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čani iznos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Broj tokena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neuspehu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2.6. Tok doga</w:t>
      </w: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đaja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2.6.1. Glavni scenario uspeha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Aktor otvara dijalog za kupovinu tokena izborom odgovaraju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opcije 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Klijent otvara dijalog za kupovinu tokena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?Aktor unosi iznos koji zeli da uplati 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?Aktor unosi broj 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čuna sa koga uplaćuje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Aktor potvrdjuje unos 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Klijent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šalje serveru broj tokena (konvertovan podatak iznos prema nekoj formuli) 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Server prihvata podatke i uve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ćava broj tokena za odgovarajuću vrednost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Server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odgovor klijentu</w:t>
      </w:r>
    </w:p>
    <w:p>
      <w:pPr>
        <w:spacing w:before="160" w:after="160" w:line="259"/>
        <w:ind w:right="0" w:left="141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2.6.2. Alternativni scenario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4.-</w:t>
        <w:tab/>
        <w:t xml:space="preserve">Aktor nije uneo oba podatka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4.1.-</w:t>
        <w:tab/>
        <w:tab/>
        <w:t xml:space="preserve">Klijent ispisuje poruku o neuspehu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4.2.-</w:t>
        <w:tab/>
        <w:tab/>
        <w:t xml:space="preserve">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 korišćenja se vraća na korak 2.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5.-   Aktor kliknuo na cencel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5.1-      Izlazi se iz SSU-a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Napomena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Zbog relaksiranja ovog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čaja upotrebe korisniku je omogućeno da uvek kupi tokene, stoga ne postoji neuspešna kupovina.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