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1E3AE1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18491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registracija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korisnika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F24F58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18491B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registracija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korisnika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1E3AE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F24F5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1E3AE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AA421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 2017/2018 godina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F24F58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AA421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A47578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  <w:bookmarkStart w:id="0" w:name="_GoBack"/>
      <w:bookmarkEnd w:id="0"/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Mesta izmene</w:t>
            </w: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 verzija</w:t>
            </w: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Vladimir Sivčev</w:t>
            </w: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18491B">
        <w:rPr>
          <w:rFonts w:ascii="Times New Roman" w:hAnsi="Times New Roman" w:cs="Times New Roman"/>
        </w:rPr>
        <w:t>registraciji</w:t>
      </w:r>
      <w:r w:rsidR="00473208">
        <w:rPr>
          <w:rFonts w:ascii="Times New Roman" w:hAnsi="Times New Roman" w:cs="Times New Roman"/>
        </w:rPr>
        <w:t xml:space="preserve"> korisnika.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47A1" w:rsidRDefault="00850060" w:rsidP="00850060">
      <w:pPr>
        <w:ind w:firstLine="709"/>
        <w:jc w:val="both"/>
        <w:rPr>
          <w:rFonts w:ascii="Times New Roman" w:hAnsi="Times New Roman" w:cs="Times New Roman"/>
        </w:rPr>
      </w:pPr>
      <w:r w:rsidRPr="00850060">
        <w:rPr>
          <w:rFonts w:ascii="Times New Roman" w:hAnsi="Times New Roman" w:cs="Times New Roman"/>
        </w:rPr>
        <w:t xml:space="preserve"> </w:t>
      </w:r>
      <w:r w:rsidR="00B516BF">
        <w:rPr>
          <w:rFonts w:ascii="Times New Roman" w:hAnsi="Times New Roman" w:cs="Times New Roman"/>
        </w:rPr>
        <w:t xml:space="preserve">Omogućavanje posetiocima i gostima da se registruju na sistem i dobiju svoj nalog. </w:t>
      </w:r>
      <w:r w:rsidR="006C14DE" w:rsidRPr="006C14DE">
        <w:rPr>
          <w:rFonts w:ascii="Times New Roman" w:hAnsi="Times New Roman" w:cs="Times New Roman"/>
        </w:rPr>
        <w:t>Tako</w:t>
      </w:r>
      <w:r w:rsidR="006C14DE">
        <w:rPr>
          <w:rFonts w:ascii="Times New Roman" w:hAnsi="Times New Roman" w:cs="Times New Roman"/>
        </w:rPr>
        <w:t>đ</w:t>
      </w:r>
      <w:r w:rsidR="006C14DE" w:rsidRPr="006C14DE">
        <w:rPr>
          <w:rFonts w:ascii="Times New Roman" w:hAnsi="Times New Roman" w:cs="Times New Roman"/>
        </w:rPr>
        <w:t>e, registracijom dobijaju instant-pristup sistemu.</w:t>
      </w:r>
    </w:p>
    <w:p w:rsidR="00274BCA" w:rsidRDefault="00C747A1" w:rsidP="00645F27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Pr="00C747A1" w:rsidRDefault="00645F27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  <w:t>Trenutno nije ulogovan, dakle u režimu gosta je.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8F6C16">
        <w:rPr>
          <w:rFonts w:ascii="Times New Roman" w:hAnsi="Times New Roman" w:cs="Times New Roman"/>
        </w:rPr>
        <w:t xml:space="preserve">Korisnik je </w:t>
      </w:r>
      <w:r w:rsidR="005A226E">
        <w:rPr>
          <w:rFonts w:ascii="Times New Roman" w:hAnsi="Times New Roman" w:cs="Times New Roman"/>
        </w:rPr>
        <w:t>dobio nalog za korišćenje i može se logovati na sistem.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</w:t>
      </w:r>
    </w:p>
    <w:p w:rsidR="008F7C48" w:rsidRPr="00F5773D" w:rsidRDefault="008F7C48" w:rsidP="00966FE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E73222" w:rsidRDefault="00FF0942" w:rsidP="001B18A7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Ime</w:t>
      </w:r>
    </w:p>
    <w:p w:rsidR="00FF0942" w:rsidRDefault="00FF0942" w:rsidP="001B18A7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Prezime</w:t>
      </w:r>
    </w:p>
    <w:p w:rsidR="00FF0942" w:rsidRPr="00FF0942" w:rsidRDefault="00FF0942" w:rsidP="00FF0942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Korisničko ime</w:t>
      </w:r>
    </w:p>
    <w:p w:rsidR="00E73222" w:rsidRDefault="00E73222" w:rsidP="00E73222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Lozinka</w:t>
      </w:r>
    </w:p>
    <w:p w:rsidR="00FF0942" w:rsidRDefault="00FF0942" w:rsidP="00E73222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Elektronsku poštu (</w:t>
      </w:r>
      <w:r w:rsidRPr="00FF0942">
        <w:rPr>
          <w:rFonts w:ascii="Times New Roman" w:hAnsi="Times New Roman" w:cs="Times New Roman"/>
          <w:i/>
        </w:rPr>
        <w:t>e-mail</w:t>
      </w:r>
      <w:r>
        <w:rPr>
          <w:rFonts w:ascii="Times New Roman" w:hAnsi="Times New Roman" w:cs="Times New Roman"/>
        </w:rPr>
        <w:t>)</w:t>
      </w:r>
    </w:p>
    <w:p w:rsidR="00BD3589" w:rsidRPr="00E73222" w:rsidRDefault="00BD3589" w:rsidP="00E73222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Drugi eventualni podaci</w:t>
      </w:r>
    </w:p>
    <w:p w:rsidR="00E73222" w:rsidRPr="00E73222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? Poruka o neuspehu</w:t>
      </w:r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4A62ED">
        <w:rPr>
          <w:rFonts w:ascii="Times New Roman" w:hAnsi="Times New Roman" w:cs="Times New Roman"/>
        </w:rPr>
        <w:t>Aktor</w:t>
      </w:r>
      <w:r w:rsidR="00FD63E8">
        <w:rPr>
          <w:rFonts w:ascii="Times New Roman" w:hAnsi="Times New Roman" w:cs="Times New Roman"/>
        </w:rPr>
        <w:t xml:space="preserve"> otvara dijalog za </w:t>
      </w:r>
      <w:r w:rsidR="00BD3589">
        <w:rPr>
          <w:rFonts w:ascii="Times New Roman" w:hAnsi="Times New Roman" w:cs="Times New Roman"/>
        </w:rPr>
        <w:t>registraciju</w:t>
      </w:r>
      <w:r w:rsidR="00FD63E8">
        <w:rPr>
          <w:rFonts w:ascii="Times New Roman" w:hAnsi="Times New Roman" w:cs="Times New Roman"/>
        </w:rPr>
        <w:t xml:space="preserve"> </w:t>
      </w:r>
      <w:r w:rsidR="00800922">
        <w:rPr>
          <w:rFonts w:ascii="Times New Roman" w:hAnsi="Times New Roman" w:cs="Times New Roman"/>
        </w:rPr>
        <w:t>izborom</w:t>
      </w:r>
      <w:r w:rsidR="00FD63E8">
        <w:rPr>
          <w:rFonts w:ascii="Times New Roman" w:hAnsi="Times New Roman" w:cs="Times New Roman"/>
        </w:rPr>
        <w:t xml:space="preserve"> odgovarajuć</w:t>
      </w:r>
      <w:r w:rsidR="00800922">
        <w:rPr>
          <w:rFonts w:ascii="Times New Roman" w:hAnsi="Times New Roman" w:cs="Times New Roman"/>
        </w:rPr>
        <w:t>e</w:t>
      </w:r>
      <w:r w:rsidR="00FD63E8">
        <w:rPr>
          <w:rFonts w:ascii="Times New Roman" w:hAnsi="Times New Roman" w:cs="Times New Roman"/>
        </w:rPr>
        <w:t xml:space="preserve"> opcij</w:t>
      </w:r>
      <w:r w:rsidR="00800922">
        <w:rPr>
          <w:rFonts w:ascii="Times New Roman" w:hAnsi="Times New Roman" w:cs="Times New Roman"/>
        </w:rPr>
        <w:t>e</w:t>
      </w:r>
    </w:p>
    <w:p w:rsidR="00FD63E8" w:rsidRDefault="00FD63E8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>Klijent</w:t>
      </w:r>
      <w:r>
        <w:rPr>
          <w:rFonts w:ascii="Times New Roman" w:hAnsi="Times New Roman" w:cs="Times New Roman"/>
        </w:rPr>
        <w:t xml:space="preserve"> otvara dijalog za </w:t>
      </w:r>
      <w:r w:rsidR="00BD3589">
        <w:rPr>
          <w:rFonts w:ascii="Times New Roman" w:hAnsi="Times New Roman" w:cs="Times New Roman"/>
        </w:rPr>
        <w:t>registraciju</w:t>
      </w:r>
    </w:p>
    <w:p w:rsidR="007A4C4C" w:rsidRDefault="007A4C4C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736A5">
        <w:rPr>
          <w:rFonts w:ascii="Times New Roman" w:hAnsi="Times New Roman" w:cs="Times New Roman"/>
        </w:rPr>
        <w:tab/>
      </w:r>
      <w:r w:rsidR="00F57A75">
        <w:rPr>
          <w:rFonts w:ascii="Times New Roman" w:hAnsi="Times New Roman" w:cs="Times New Roman"/>
        </w:rPr>
        <w:t xml:space="preserve">Aktor </w:t>
      </w:r>
      <w:r w:rsidR="00A85CA0">
        <w:rPr>
          <w:rFonts w:ascii="Times New Roman" w:hAnsi="Times New Roman" w:cs="Times New Roman"/>
        </w:rPr>
        <w:t>unosi</w:t>
      </w:r>
      <w:r w:rsidR="00905421">
        <w:rPr>
          <w:rFonts w:ascii="Times New Roman" w:hAnsi="Times New Roman" w:cs="Times New Roman"/>
        </w:rPr>
        <w:t xml:space="preserve"> </w:t>
      </w:r>
      <w:r w:rsidR="00ED7438">
        <w:rPr>
          <w:rFonts w:ascii="Times New Roman" w:hAnsi="Times New Roman" w:cs="Times New Roman"/>
        </w:rPr>
        <w:t>potrebne podatke</w:t>
      </w:r>
      <w:r w:rsidR="00A85CA0">
        <w:rPr>
          <w:rFonts w:ascii="Times New Roman" w:hAnsi="Times New Roman" w:cs="Times New Roman"/>
        </w:rPr>
        <w:t xml:space="preserve"> </w:t>
      </w:r>
      <w:r w:rsidR="00457903">
        <w:rPr>
          <w:rFonts w:ascii="Times New Roman" w:hAnsi="Times New Roman" w:cs="Times New Roman"/>
        </w:rPr>
        <w:t>u dijalogu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736A5">
        <w:rPr>
          <w:rFonts w:ascii="Times New Roman" w:hAnsi="Times New Roman" w:cs="Times New Roman"/>
        </w:rPr>
        <w:tab/>
      </w:r>
      <w:r w:rsidR="000551FA">
        <w:rPr>
          <w:rFonts w:ascii="Times New Roman" w:hAnsi="Times New Roman" w:cs="Times New Roman"/>
        </w:rPr>
        <w:t xml:space="preserve">Aktor </w:t>
      </w:r>
      <w:r w:rsidR="009672F2">
        <w:rPr>
          <w:rFonts w:ascii="Times New Roman" w:hAnsi="Times New Roman" w:cs="Times New Roman"/>
        </w:rPr>
        <w:t>potvrđuje unos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>Klijent šalje serveru podatke za potvrdu informacija</w:t>
      </w:r>
    </w:p>
    <w:p w:rsidR="009672F2" w:rsidRDefault="009672F2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Server</w:t>
      </w:r>
      <w:r w:rsidR="005612B4">
        <w:rPr>
          <w:rFonts w:ascii="Times New Roman" w:hAnsi="Times New Roman" w:cs="Times New Roman"/>
        </w:rPr>
        <w:t xml:space="preserve"> prihvata i proverava </w:t>
      </w:r>
      <w:r w:rsidR="00051CA8">
        <w:rPr>
          <w:rFonts w:ascii="Times New Roman" w:hAnsi="Times New Roman" w:cs="Times New Roman"/>
        </w:rPr>
        <w:t>validnost podataka</w:t>
      </w:r>
    </w:p>
    <w:p w:rsidR="005612B4" w:rsidRDefault="005612B4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 xml:space="preserve">? Server kreira </w:t>
      </w:r>
      <w:r w:rsidR="00051CA8">
        <w:rPr>
          <w:rFonts w:ascii="Times New Roman" w:hAnsi="Times New Roman" w:cs="Times New Roman"/>
        </w:rPr>
        <w:t xml:space="preserve">nalog registrirajući podatke u bazi </w:t>
      </w:r>
      <w:r w:rsidR="001643F8">
        <w:rPr>
          <w:rFonts w:ascii="Times New Roman" w:hAnsi="Times New Roman" w:cs="Times New Roman"/>
        </w:rPr>
        <w:t xml:space="preserve">[ako </w:t>
      </w:r>
      <w:r w:rsidR="00051CA8">
        <w:rPr>
          <w:rFonts w:ascii="Times New Roman" w:hAnsi="Times New Roman" w:cs="Times New Roman"/>
        </w:rPr>
        <w:t>su prethodni podaci validni</w:t>
      </w:r>
      <w:r w:rsidR="001643F8">
        <w:rPr>
          <w:rFonts w:ascii="Times New Roman" w:hAnsi="Times New Roman" w:cs="Times New Roman"/>
        </w:rPr>
        <w:t>]</w:t>
      </w:r>
    </w:p>
    <w:p w:rsidR="008D6D45" w:rsidRPr="00FD63E8" w:rsidRDefault="005612B4" w:rsidP="008D6D4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 xml:space="preserve">Server vaća odgovor </w:t>
      </w:r>
      <w:r w:rsidR="00046B37">
        <w:rPr>
          <w:rFonts w:ascii="Times New Roman" w:hAnsi="Times New Roman" w:cs="Times New Roman"/>
        </w:rPr>
        <w:t>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FD63E8" w:rsidRDefault="00AC43BD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4.-</w:t>
      </w:r>
      <w:r>
        <w:rPr>
          <w:rFonts w:ascii="Times New Roman" w:hAnsi="Times New Roman" w:cs="Times New Roman"/>
        </w:rPr>
        <w:tab/>
      </w:r>
      <w:r w:rsidR="00111DBC">
        <w:rPr>
          <w:rFonts w:ascii="Times New Roman" w:hAnsi="Times New Roman" w:cs="Times New Roman"/>
        </w:rPr>
        <w:t>Korisnik</w:t>
      </w:r>
      <w:r w:rsidR="00EB4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bira opciju za otkazivanje</w:t>
      </w:r>
    </w:p>
    <w:p w:rsidR="00AC43BD" w:rsidRDefault="00AC43BD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4.1.-</w:t>
      </w:r>
      <w:r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  <w:t xml:space="preserve">Sistem zatvara dijalog za </w:t>
      </w:r>
      <w:r w:rsidR="00051CA8">
        <w:rPr>
          <w:rFonts w:ascii="Times New Roman" w:hAnsi="Times New Roman" w:cs="Times New Roman"/>
          <w:lang w:val="en-US"/>
        </w:rPr>
        <w:t>registraciju</w:t>
      </w:r>
    </w:p>
    <w:p w:rsidR="00EC7430" w:rsidRDefault="00EC7430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4.2.-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Izlazi se iz slučaja korišćenja</w:t>
      </w:r>
    </w:p>
    <w:p w:rsidR="00EC7430" w:rsidRDefault="00046B37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  <w:t>Klijent prima odgovor od servera</w:t>
      </w:r>
    </w:p>
    <w:p w:rsidR="00046B37" w:rsidRDefault="00046B37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8.1a.+</w:t>
      </w:r>
      <w:r>
        <w:rPr>
          <w:rFonts w:ascii="Times New Roman" w:hAnsi="Times New Roman" w:cs="Times New Roman"/>
        </w:rPr>
        <w:tab/>
        <w:t xml:space="preserve">Klijent je primio poruku da je </w:t>
      </w:r>
      <w:r w:rsidR="000C7E4F">
        <w:rPr>
          <w:rFonts w:ascii="Times New Roman" w:hAnsi="Times New Roman" w:cs="Times New Roman"/>
        </w:rPr>
        <w:t>registracija uspešna</w:t>
      </w:r>
    </w:p>
    <w:p w:rsidR="00046B37" w:rsidRDefault="00046B37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8.1a.1.+</w:t>
      </w:r>
      <w:r>
        <w:rPr>
          <w:rFonts w:ascii="Times New Roman" w:hAnsi="Times New Roman" w:cs="Times New Roman"/>
        </w:rPr>
        <w:tab/>
        <w:t>Klijent ispisuje poruku o uspehu</w:t>
      </w:r>
    </w:p>
    <w:p w:rsidR="00046B37" w:rsidRDefault="00046B37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8.1a.2.+</w:t>
      </w:r>
      <w:r>
        <w:rPr>
          <w:rFonts w:ascii="Times New Roman" w:hAnsi="Times New Roman" w:cs="Times New Roman"/>
        </w:rPr>
        <w:tab/>
        <w:t xml:space="preserve">Klijent preusmerava korisnika na podešenu stranicu pri </w:t>
      </w:r>
      <w:r w:rsidR="000C7E4F">
        <w:rPr>
          <w:rFonts w:ascii="Times New Roman" w:hAnsi="Times New Roman" w:cs="Times New Roman"/>
        </w:rPr>
        <w:t>registraciji</w:t>
      </w:r>
    </w:p>
    <w:p w:rsidR="00046B37" w:rsidRDefault="00046B37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336E0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b.-</w:t>
      </w:r>
      <w:r>
        <w:rPr>
          <w:rFonts w:ascii="Times New Roman" w:hAnsi="Times New Roman" w:cs="Times New Roman"/>
        </w:rPr>
        <w:tab/>
        <w:t xml:space="preserve">Klijent je primio poruku da je </w:t>
      </w:r>
      <w:r w:rsidR="00DE70F2">
        <w:rPr>
          <w:rFonts w:ascii="Times New Roman" w:hAnsi="Times New Roman" w:cs="Times New Roman"/>
        </w:rPr>
        <w:t>registracija</w:t>
      </w:r>
      <w:r>
        <w:rPr>
          <w:rFonts w:ascii="Times New Roman" w:hAnsi="Times New Roman" w:cs="Times New Roman"/>
        </w:rPr>
        <w:t xml:space="preserve"> neuspešn</w:t>
      </w:r>
      <w:r w:rsidR="00DE70F2">
        <w:rPr>
          <w:rFonts w:ascii="Times New Roman" w:hAnsi="Times New Roman" w:cs="Times New Roman"/>
        </w:rPr>
        <w:t>a</w:t>
      </w:r>
    </w:p>
    <w:p w:rsidR="00046B37" w:rsidRDefault="00046B37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336E0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b.1.-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Klijent ispisuje poruku o neuspehu</w:t>
      </w:r>
    </w:p>
    <w:p w:rsidR="00336E04" w:rsidRPr="004A62ED" w:rsidRDefault="00336E04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8.</w:t>
      </w:r>
      <w:r w:rsidR="00AB1D8C">
        <w:rPr>
          <w:rFonts w:ascii="Times New Roman" w:hAnsi="Times New Roman" w:cs="Times New Roman"/>
        </w:rPr>
        <w:t>1b.</w:t>
      </w:r>
      <w:r>
        <w:rPr>
          <w:rFonts w:ascii="Times New Roman" w:hAnsi="Times New Roman" w:cs="Times New Roman"/>
        </w:rPr>
        <w:t>2.</w:t>
      </w:r>
      <w:r w:rsidR="00AB1D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AB1D8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Slučaj korišće</w:t>
      </w:r>
      <w:r w:rsidR="00AB1D8C">
        <w:rPr>
          <w:rFonts w:ascii="Times New Roman" w:hAnsi="Times New Roman" w:cs="Times New Roman"/>
        </w:rPr>
        <w:t>nja se vraća na korak 3.</w:t>
      </w:r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AE1" w:rsidRDefault="001E3AE1" w:rsidP="007A7841">
      <w:pPr>
        <w:spacing w:after="0" w:line="240" w:lineRule="auto"/>
      </w:pPr>
      <w:r>
        <w:separator/>
      </w:r>
    </w:p>
  </w:endnote>
  <w:endnote w:type="continuationSeparator" w:id="0">
    <w:p w:rsidR="001E3AE1" w:rsidRDefault="001E3AE1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47578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18491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registracija korisnika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AE1" w:rsidRDefault="001E3AE1" w:rsidP="007A7841">
      <w:pPr>
        <w:spacing w:after="0" w:line="240" w:lineRule="auto"/>
      </w:pPr>
      <w:r>
        <w:separator/>
      </w:r>
    </w:p>
  </w:footnote>
  <w:footnote w:type="continuationSeparator" w:id="0">
    <w:p w:rsidR="001E3AE1" w:rsidRDefault="001E3AE1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1CA8"/>
    <w:rsid w:val="000551FA"/>
    <w:rsid w:val="000552FE"/>
    <w:rsid w:val="00090645"/>
    <w:rsid w:val="000B31E6"/>
    <w:rsid w:val="000B498A"/>
    <w:rsid w:val="000B4B74"/>
    <w:rsid w:val="000C7E4F"/>
    <w:rsid w:val="000D7D1A"/>
    <w:rsid w:val="000E18AC"/>
    <w:rsid w:val="000E25CB"/>
    <w:rsid w:val="000F0CF8"/>
    <w:rsid w:val="00111DBC"/>
    <w:rsid w:val="00133D23"/>
    <w:rsid w:val="00152B2D"/>
    <w:rsid w:val="001643F8"/>
    <w:rsid w:val="00171684"/>
    <w:rsid w:val="00183155"/>
    <w:rsid w:val="0018491B"/>
    <w:rsid w:val="001B18A7"/>
    <w:rsid w:val="001C2556"/>
    <w:rsid w:val="001E3AE1"/>
    <w:rsid w:val="00201106"/>
    <w:rsid w:val="00226170"/>
    <w:rsid w:val="00233D3B"/>
    <w:rsid w:val="00255AF9"/>
    <w:rsid w:val="002666CC"/>
    <w:rsid w:val="002717E7"/>
    <w:rsid w:val="00274BCA"/>
    <w:rsid w:val="0027744B"/>
    <w:rsid w:val="0029484E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D2C8E"/>
    <w:rsid w:val="003F4900"/>
    <w:rsid w:val="004028C8"/>
    <w:rsid w:val="00413971"/>
    <w:rsid w:val="00420296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612B4"/>
    <w:rsid w:val="005A226E"/>
    <w:rsid w:val="005B142B"/>
    <w:rsid w:val="005B2873"/>
    <w:rsid w:val="005C0C30"/>
    <w:rsid w:val="005C0EE4"/>
    <w:rsid w:val="005E08C6"/>
    <w:rsid w:val="005F5639"/>
    <w:rsid w:val="006044FB"/>
    <w:rsid w:val="006048F6"/>
    <w:rsid w:val="0061565F"/>
    <w:rsid w:val="00631A0E"/>
    <w:rsid w:val="00637EDF"/>
    <w:rsid w:val="00645F27"/>
    <w:rsid w:val="00647195"/>
    <w:rsid w:val="00650D2D"/>
    <w:rsid w:val="0065511E"/>
    <w:rsid w:val="00655840"/>
    <w:rsid w:val="0067526A"/>
    <w:rsid w:val="006A76FB"/>
    <w:rsid w:val="006C14DE"/>
    <w:rsid w:val="006E342B"/>
    <w:rsid w:val="006F115B"/>
    <w:rsid w:val="0070210B"/>
    <w:rsid w:val="00737016"/>
    <w:rsid w:val="00744FF5"/>
    <w:rsid w:val="0077078D"/>
    <w:rsid w:val="00777FDB"/>
    <w:rsid w:val="00792C72"/>
    <w:rsid w:val="007A4C4C"/>
    <w:rsid w:val="007A7498"/>
    <w:rsid w:val="007A7841"/>
    <w:rsid w:val="007B48A2"/>
    <w:rsid w:val="00800922"/>
    <w:rsid w:val="00800DF4"/>
    <w:rsid w:val="0080759C"/>
    <w:rsid w:val="008166B8"/>
    <w:rsid w:val="00823DE2"/>
    <w:rsid w:val="00823FC6"/>
    <w:rsid w:val="00840ACC"/>
    <w:rsid w:val="00850060"/>
    <w:rsid w:val="00871480"/>
    <w:rsid w:val="008A5ACC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05421"/>
    <w:rsid w:val="0091573E"/>
    <w:rsid w:val="00915D71"/>
    <w:rsid w:val="00966FED"/>
    <w:rsid w:val="009672F2"/>
    <w:rsid w:val="00971B9F"/>
    <w:rsid w:val="00985807"/>
    <w:rsid w:val="009A3ED1"/>
    <w:rsid w:val="009B2454"/>
    <w:rsid w:val="009B2B1D"/>
    <w:rsid w:val="009F01A0"/>
    <w:rsid w:val="009F6953"/>
    <w:rsid w:val="00A111C5"/>
    <w:rsid w:val="00A130A1"/>
    <w:rsid w:val="00A30E57"/>
    <w:rsid w:val="00A40A0F"/>
    <w:rsid w:val="00A42420"/>
    <w:rsid w:val="00A430CA"/>
    <w:rsid w:val="00A47578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A4216"/>
    <w:rsid w:val="00AB1D8C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31F89"/>
    <w:rsid w:val="00B330DF"/>
    <w:rsid w:val="00B34970"/>
    <w:rsid w:val="00B516BF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D3589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DE70F2"/>
    <w:rsid w:val="00E15C84"/>
    <w:rsid w:val="00E34CB4"/>
    <w:rsid w:val="00E538B7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D7438"/>
    <w:rsid w:val="00EE4FD7"/>
    <w:rsid w:val="00EF25DF"/>
    <w:rsid w:val="00F2104B"/>
    <w:rsid w:val="00F24F58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0942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BA4615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12DB6"/>
    <w:rsid w:val="001A0B7C"/>
    <w:rsid w:val="00542EB6"/>
    <w:rsid w:val="005A3B70"/>
    <w:rsid w:val="006A11CB"/>
    <w:rsid w:val="00711E61"/>
    <w:rsid w:val="0075063E"/>
    <w:rsid w:val="00966668"/>
    <w:rsid w:val="00C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84B31D-C3F5-4955-9A72-9DD89B3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registracija korisnika</dc:creator>
  <cp:keywords/>
  <dc:description/>
  <cp:lastModifiedBy>Vladimir Sivcev</cp:lastModifiedBy>
  <cp:revision>229</cp:revision>
  <dcterms:created xsi:type="dcterms:W3CDTF">2018-03-01T16:48:00Z</dcterms:created>
  <dcterms:modified xsi:type="dcterms:W3CDTF">2018-03-05T23:03:00Z</dcterms:modified>
</cp:coreProperties>
</file>