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(ill — structured),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>СППР, как правило, являются результатом мультидисциплинарного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>ивидуальное проектирование - характеризуется тем, что все виды работ для различных объектов выполняются по индивидуальным проектам.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8037B4">
        <w:t xml:space="preserve">использованием </w:t>
      </w:r>
      <w:r w:rsidR="00C23F93" w:rsidRPr="007A5B50">
        <w:t>CASE-средств</w:t>
      </w:r>
      <w:r w:rsidR="00331971" w:rsidRPr="007A5B50">
        <w:t xml:space="preserve"> (Computer-Aided Software Engineering)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</w:t>
      </w:r>
      <w:r w:rsidRPr="007A5B50">
        <w:lastRenderedPageBreak/>
        <w:t xml:space="preserve">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>, генерации кода, тестирования, документирования и тп.</w:t>
      </w:r>
      <w:r w:rsidR="004B465A" w:rsidRPr="007A5B50">
        <w:t xml:space="preserve"> </w:t>
      </w:r>
      <w:r w:rsidRPr="007A5B50">
        <w:t>CASE-технологии являются естественным продолжением эволюции всей отрасли разработки ПО. Традиционно выделяют 6 периодов, качественно отличающихся применяемой техникой и методами разработки ПО.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>CASE-средства вместе с системным ПО и техническими средствами образуют полную среду разработки</w:t>
      </w:r>
      <w:r w:rsidR="007D38A6" w:rsidRPr="007A5B50">
        <w:t>.</w:t>
      </w:r>
    </w:p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</w:t>
      </w:r>
      <w:r w:rsidR="00F072BB">
        <w:t>действия</w:t>
      </w:r>
      <w:r w:rsidRPr="007A5B50">
        <w:t>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80735" cy="2355012"/>
                <wp:effectExtent l="0" t="0" r="26670" b="26670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33" w:rsidRDefault="00546F82" w:rsidP="00155833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6164253" r:id="rId10"/>
                              </w:object>
                            </w:r>
                          </w:p>
                          <w:p w:rsidR="00155833" w:rsidRDefault="00155833" w:rsidP="00155833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СППР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BEH8ZVMQIAAEcEAAAOAAAAAAAAAAAAAAAAAC4C&#10;AABkcnMvZTJvRG9jLnhtbFBLAQItABQABgAIAAAAIQAYvvT13gAAAAUBAAAPAAAAAAAAAAAAAAAA&#10;AIsEAABkcnMvZG93bnJldi54bWxQSwUGAAAAAAQABADzAAAAlgUAAAAA&#10;">
                <v:textbox>
                  <w:txbxContent>
                    <w:p w:rsidR="00155833" w:rsidRDefault="00546F82" w:rsidP="00155833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6" type="#_x0000_t75" style="width:447.85pt;height:146.65pt" o:ole="">
                            <v:imagedata r:id="rId11" o:title=""/>
                          </v:shape>
                          <o:OLEObject Type="Embed" ProgID="Visio.Drawing.11" ShapeID="_x0000_i1026" DrawAspect="Content" ObjectID="_1455826883" r:id="rId12"/>
                        </w:object>
                      </w:r>
                    </w:p>
                    <w:p w:rsidR="00155833" w:rsidRDefault="00155833" w:rsidP="00155833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СППР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решений(УР).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</w:t>
      </w:r>
      <w:r w:rsidR="00D806AE">
        <w:t>ЛПР</w:t>
      </w:r>
      <w:bookmarkStart w:id="0" w:name="_GoBack"/>
      <w:bookmarkEnd w:id="0"/>
      <w:r w:rsidRPr="007A5B50">
        <w:t xml:space="preserve">. При этом анализ проводится в ручном режиме, а количество учитываемых факторов пропорционально уровню </w:t>
      </w:r>
      <w:r w:rsidRPr="007A5B50">
        <w:lastRenderedPageBreak/>
        <w:t>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 xml:space="preserve"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этом, не </w:t>
      </w:r>
      <w:r w:rsidR="00A72B44">
        <w:lastRenderedPageBreak/>
        <w:t>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>В настоящее время, к</w:t>
      </w:r>
      <w:r w:rsidRPr="007A5B50">
        <w:t xml:space="preserve">рупные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абстрактной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lastRenderedPageBreak/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Default="00411010" w:rsidP="00903C5B">
      <w:r>
        <w:t xml:space="preserve">Как следует из названия, метод конструктивно-имитационного моделирования (КИМ-метод) – описывает принцип функционирования имитационной модели. </w:t>
      </w:r>
      <w:r w:rsidR="00067E17">
        <w:t>Главная идея данного метода исходит из практики принятия решений в реальных производственных условиях</w:t>
      </w:r>
      <w:r w:rsidR="006E5A6C">
        <w:t>, а потому основное назначение метода – поддержка принятия решения в вариативных ситуациях</w:t>
      </w:r>
      <w:r w:rsidR="00067E17">
        <w:t>.</w:t>
      </w:r>
      <w:r w:rsidR="006E5A6C">
        <w:t xml:space="preserve"> </w:t>
      </w:r>
      <w:r w:rsidR="00067E17">
        <w:t xml:space="preserve"> </w:t>
      </w:r>
      <w:r w:rsidR="00957F07">
        <w:t>Подробно КИМ-метод описан в работе: «</w:t>
      </w:r>
      <w:r w:rsidR="00957F07" w:rsidRPr="00EB67A7">
        <w:t>М.В. Воронов</w:t>
      </w:r>
      <w:r w:rsidR="00957F07">
        <w:t>: Конструктивно-имитационное моделирование слабоструктурированных систем, «Известия МАН ВШ№4(42)» 2007г. С.156-165». Опишем лишь ключевые моменты данного метода.</w:t>
      </w:r>
    </w:p>
    <w:p w:rsidR="00155833" w:rsidRDefault="007856C8" w:rsidP="00903C5B">
      <w:r>
        <w:t>Ким метод, по сути, описывает реализацию функций имитационной модели.</w:t>
      </w:r>
      <w:r w:rsidR="008168DA">
        <w:t xml:space="preserve"> </w:t>
      </w:r>
      <w:r w:rsidR="000910FE">
        <w:t>Основная функциональная схема имитационной модели выглядит следующим образом: (</w:t>
      </w:r>
      <w:r w:rsidR="000910FE" w:rsidRPr="000910FE">
        <w:rPr>
          <w:color w:val="FF0000"/>
        </w:rPr>
        <w:t>ИЗМЕНИТЬ В ВИЗИО</w:t>
      </w:r>
      <w:r w:rsidR="000910FE">
        <w:t>)</w:t>
      </w:r>
      <w:r w:rsidR="000910FE"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08AEBB75" wp14:editId="325A224A">
                <wp:extent cx="5880735" cy="2355012"/>
                <wp:effectExtent l="0" t="0" r="26670" b="2667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0FE" w:rsidRDefault="000910FE" w:rsidP="000910FE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 id="_x0000_i1026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6" DrawAspect="Content" ObjectID="_1456164254" r:id="rId13"/>
                              </w:object>
                            </w:r>
                          </w:p>
                          <w:p w:rsidR="000910FE" w:rsidRDefault="000910FE" w:rsidP="000910F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B119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имитационной модели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7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">
                <v:textbox>
                  <w:txbxContent>
                    <w:p w:rsidR="000910FE" w:rsidRDefault="000910FE" w:rsidP="000910FE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6" type="#_x0000_t75" style="width:447.6pt;height:146.7pt" o:ole="">
                            <v:imagedata r:id="rId11" o:title=""/>
                          </v:shape>
                          <o:OLEObject Type="Embed" ProgID="Visio.Drawing.11" ShapeID="_x0000_i1026" DrawAspect="Content" ObjectID="_1456038372" r:id="rId14"/>
                        </w:object>
                      </w:r>
                    </w:p>
                    <w:p w:rsidR="000910FE" w:rsidRDefault="000910FE" w:rsidP="000910F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B119A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имитационной модели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10FE" w:rsidRPr="007A5B50" w:rsidRDefault="007B119A" w:rsidP="00903C5B">
      <w:r>
        <w:t>Данная схема является упрощённой формой функциональной схемы СППР (</w:t>
      </w:r>
      <w:r w:rsidR="00BB1588">
        <w:t>см Р</w:t>
      </w:r>
      <w:r>
        <w:t>ис 1.)</w:t>
      </w:r>
      <w:r w:rsidR="00681304">
        <w:t xml:space="preserve">. </w:t>
      </w:r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lastRenderedPageBreak/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823" w:rsidRDefault="00A30823" w:rsidP="00597FCB">
      <w:pPr>
        <w:spacing w:after="0" w:line="240" w:lineRule="auto"/>
      </w:pPr>
      <w:r>
        <w:separator/>
      </w:r>
    </w:p>
  </w:endnote>
  <w:endnote w:type="continuationSeparator" w:id="0">
    <w:p w:rsidR="00A30823" w:rsidRDefault="00A30823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823" w:rsidRDefault="00A30823" w:rsidP="00597FCB">
      <w:pPr>
        <w:spacing w:after="0" w:line="240" w:lineRule="auto"/>
      </w:pPr>
      <w:r>
        <w:separator/>
      </w:r>
    </w:p>
  </w:footnote>
  <w:footnote w:type="continuationSeparator" w:id="0">
    <w:p w:rsidR="00A30823" w:rsidRDefault="00A30823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новейшие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 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67E17"/>
    <w:rsid w:val="000910FE"/>
    <w:rsid w:val="00092925"/>
    <w:rsid w:val="000D750F"/>
    <w:rsid w:val="000E38F8"/>
    <w:rsid w:val="000F3A33"/>
    <w:rsid w:val="000F75C8"/>
    <w:rsid w:val="000F787C"/>
    <w:rsid w:val="001368B3"/>
    <w:rsid w:val="00155833"/>
    <w:rsid w:val="00164094"/>
    <w:rsid w:val="001715C1"/>
    <w:rsid w:val="001754CA"/>
    <w:rsid w:val="00190F67"/>
    <w:rsid w:val="001D3A07"/>
    <w:rsid w:val="001E4EDA"/>
    <w:rsid w:val="001F380E"/>
    <w:rsid w:val="001F6C06"/>
    <w:rsid w:val="00207A7A"/>
    <w:rsid w:val="002139F3"/>
    <w:rsid w:val="00290E16"/>
    <w:rsid w:val="002E356D"/>
    <w:rsid w:val="003029E1"/>
    <w:rsid w:val="00303995"/>
    <w:rsid w:val="0030473B"/>
    <w:rsid w:val="00320876"/>
    <w:rsid w:val="00331025"/>
    <w:rsid w:val="00331971"/>
    <w:rsid w:val="003346A5"/>
    <w:rsid w:val="00373A01"/>
    <w:rsid w:val="00373EC0"/>
    <w:rsid w:val="0039789C"/>
    <w:rsid w:val="003B5E77"/>
    <w:rsid w:val="003D64A6"/>
    <w:rsid w:val="00407119"/>
    <w:rsid w:val="0040771C"/>
    <w:rsid w:val="00411010"/>
    <w:rsid w:val="00414F95"/>
    <w:rsid w:val="00415C60"/>
    <w:rsid w:val="004366BE"/>
    <w:rsid w:val="00492AA4"/>
    <w:rsid w:val="00493C88"/>
    <w:rsid w:val="004B465A"/>
    <w:rsid w:val="004C7413"/>
    <w:rsid w:val="004E4FA2"/>
    <w:rsid w:val="004E6293"/>
    <w:rsid w:val="004F35B5"/>
    <w:rsid w:val="004F4657"/>
    <w:rsid w:val="005062A0"/>
    <w:rsid w:val="00520406"/>
    <w:rsid w:val="00531BC8"/>
    <w:rsid w:val="00546F82"/>
    <w:rsid w:val="00584CD4"/>
    <w:rsid w:val="00595BD3"/>
    <w:rsid w:val="005979D7"/>
    <w:rsid w:val="00597FCB"/>
    <w:rsid w:val="005A0C47"/>
    <w:rsid w:val="005A1978"/>
    <w:rsid w:val="005A4376"/>
    <w:rsid w:val="005B543B"/>
    <w:rsid w:val="005E1F1E"/>
    <w:rsid w:val="00621656"/>
    <w:rsid w:val="00624F8E"/>
    <w:rsid w:val="00630895"/>
    <w:rsid w:val="00633668"/>
    <w:rsid w:val="00681304"/>
    <w:rsid w:val="00694FE4"/>
    <w:rsid w:val="006D2E5E"/>
    <w:rsid w:val="006E00EF"/>
    <w:rsid w:val="006E2277"/>
    <w:rsid w:val="006E2B19"/>
    <w:rsid w:val="006E527C"/>
    <w:rsid w:val="006E5A6C"/>
    <w:rsid w:val="006F1CBE"/>
    <w:rsid w:val="00730568"/>
    <w:rsid w:val="00737999"/>
    <w:rsid w:val="007856C8"/>
    <w:rsid w:val="0079112C"/>
    <w:rsid w:val="0079779A"/>
    <w:rsid w:val="007A5B50"/>
    <w:rsid w:val="007B119A"/>
    <w:rsid w:val="007B5BC1"/>
    <w:rsid w:val="007D38A6"/>
    <w:rsid w:val="007E1FA2"/>
    <w:rsid w:val="007E31EB"/>
    <w:rsid w:val="008037B4"/>
    <w:rsid w:val="008168DA"/>
    <w:rsid w:val="00826982"/>
    <w:rsid w:val="00834BAD"/>
    <w:rsid w:val="00847CF6"/>
    <w:rsid w:val="00855007"/>
    <w:rsid w:val="00857518"/>
    <w:rsid w:val="008739BA"/>
    <w:rsid w:val="0089744F"/>
    <w:rsid w:val="008A066B"/>
    <w:rsid w:val="008D37F3"/>
    <w:rsid w:val="008F6C97"/>
    <w:rsid w:val="009010B1"/>
    <w:rsid w:val="009020F2"/>
    <w:rsid w:val="00903C5B"/>
    <w:rsid w:val="00924FB7"/>
    <w:rsid w:val="009269B9"/>
    <w:rsid w:val="00945EBD"/>
    <w:rsid w:val="00957F07"/>
    <w:rsid w:val="0097322A"/>
    <w:rsid w:val="009B58C2"/>
    <w:rsid w:val="009D3F8B"/>
    <w:rsid w:val="009E01FD"/>
    <w:rsid w:val="00A003CB"/>
    <w:rsid w:val="00A01D88"/>
    <w:rsid w:val="00A0758A"/>
    <w:rsid w:val="00A1667E"/>
    <w:rsid w:val="00A173BE"/>
    <w:rsid w:val="00A2031A"/>
    <w:rsid w:val="00A271A9"/>
    <w:rsid w:val="00A30823"/>
    <w:rsid w:val="00A314E4"/>
    <w:rsid w:val="00A34AEB"/>
    <w:rsid w:val="00A678EA"/>
    <w:rsid w:val="00A72B44"/>
    <w:rsid w:val="00A741B2"/>
    <w:rsid w:val="00A91D18"/>
    <w:rsid w:val="00AA5BDF"/>
    <w:rsid w:val="00AC6557"/>
    <w:rsid w:val="00AD289C"/>
    <w:rsid w:val="00AD631D"/>
    <w:rsid w:val="00AE59CC"/>
    <w:rsid w:val="00AF7645"/>
    <w:rsid w:val="00B1281E"/>
    <w:rsid w:val="00B152B7"/>
    <w:rsid w:val="00B166A5"/>
    <w:rsid w:val="00B33874"/>
    <w:rsid w:val="00B37DB4"/>
    <w:rsid w:val="00B6075C"/>
    <w:rsid w:val="00B66FCA"/>
    <w:rsid w:val="00B73FCF"/>
    <w:rsid w:val="00B965B6"/>
    <w:rsid w:val="00B96E7D"/>
    <w:rsid w:val="00BB1588"/>
    <w:rsid w:val="00BB5BA5"/>
    <w:rsid w:val="00BC2CA2"/>
    <w:rsid w:val="00BD00EF"/>
    <w:rsid w:val="00BE19AA"/>
    <w:rsid w:val="00C23F93"/>
    <w:rsid w:val="00C343A1"/>
    <w:rsid w:val="00C456F5"/>
    <w:rsid w:val="00C53E43"/>
    <w:rsid w:val="00C86970"/>
    <w:rsid w:val="00CA5320"/>
    <w:rsid w:val="00CB0C6C"/>
    <w:rsid w:val="00CB4378"/>
    <w:rsid w:val="00CB7964"/>
    <w:rsid w:val="00CC2B13"/>
    <w:rsid w:val="00CE485B"/>
    <w:rsid w:val="00D02266"/>
    <w:rsid w:val="00D0513D"/>
    <w:rsid w:val="00D200F8"/>
    <w:rsid w:val="00D215EE"/>
    <w:rsid w:val="00D36DE7"/>
    <w:rsid w:val="00D806AE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5BB2"/>
    <w:rsid w:val="00F00233"/>
    <w:rsid w:val="00F015FE"/>
    <w:rsid w:val="00F072BB"/>
    <w:rsid w:val="00F27B55"/>
    <w:rsid w:val="00F40ADE"/>
    <w:rsid w:val="00F50436"/>
    <w:rsid w:val="00F53344"/>
    <w:rsid w:val="00F828AA"/>
    <w:rsid w:val="00FB154F"/>
    <w:rsid w:val="00FC6595"/>
    <w:rsid w:val="00FC7A04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EF3B7D8-A2C8-4A8C-B1F5-5895B561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5677</TotalTime>
  <Pages>10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159</cp:revision>
  <dcterms:created xsi:type="dcterms:W3CDTF">2014-01-26T09:02:00Z</dcterms:created>
  <dcterms:modified xsi:type="dcterms:W3CDTF">2014-03-12T18:18:00Z</dcterms:modified>
</cp:coreProperties>
</file>