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4C508A92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  <w:r w:rsidR="004224E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4224EE" w:rsidRPr="004224EE">
        <w:rPr>
          <w:rFonts w:ascii="Times" w:eastAsia="Times New Roman" w:hAnsi="Times" w:cs="Times New Roman"/>
          <w:b/>
          <w:bCs/>
          <w:color w:val="000000"/>
          <w:lang w:eastAsia="ru-RU"/>
        </w:rPr>
        <w:t>точки проката ЦПКиО им. С.М. Кирова</w:t>
      </w:r>
    </w:p>
    <w:p w14:paraId="5F38A61A" w14:textId="44BD683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) для основных пользователей системы</w:t>
      </w:r>
      <w:r w:rsidR="004224E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224EE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4224EE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73FCA72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="004224E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224EE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4224EE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7AF1DF1F" w:rsidR="00006C91" w:rsidRPr="004A2FBA" w:rsidRDefault="00086902" w:rsidP="00D774EF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4224E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224EE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4224EE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2C09950F" w:rsidR="008C0AD7" w:rsidRPr="008C0AD7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  <w:r w:rsidR="004224E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</w:p>
    <w:p w14:paraId="1051935D" w14:textId="7D558B9F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</w:t>
      </w:r>
      <w:r w:rsidR="004224E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224EE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4224EE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34A4D45B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4224E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224EE">
        <w:rPr>
          <w:rFonts w:ascii="Times" w:eastAsia="Times New Roman" w:hAnsi="Times" w:cs="Times New Roman"/>
          <w:color w:val="000000"/>
          <w:lang w:eastAsia="ru-RU"/>
        </w:rPr>
        <w:t xml:space="preserve">точки проката </w:t>
      </w:r>
      <w:r w:rsidR="004224EE" w:rsidRPr="00B04853">
        <w:rPr>
          <w:rFonts w:ascii="Times" w:eastAsia="Times New Roman" w:hAnsi="Times" w:cs="Times New Roman"/>
          <w:color w:val="000000"/>
          <w:lang w:eastAsia="ru-RU"/>
        </w:rPr>
        <w:t>ЦПКиО им. С.М. Кирова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77777777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lastRenderedPageBreak/>
        <w:t xml:space="preserve">Прием </w:t>
      </w:r>
      <w:r w:rsidR="004B0B79">
        <w:rPr>
          <w:color w:val="000000"/>
        </w:rPr>
        <w:t xml:space="preserve">и оформление заказа выполняется продавцом или старшим смены.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0F0A1C6F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13C02DC2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lastRenderedPageBreak/>
        <w:t>Реализуйте возможность просмотра всех клиентов из базы данных</w:t>
      </w:r>
      <w:r w:rsidR="004224EE">
        <w:rPr>
          <w:color w:val="000000"/>
        </w:rPr>
        <w:t xml:space="preserve"> </w:t>
      </w:r>
      <w:r w:rsidR="004224EE">
        <w:rPr>
          <w:rFonts w:ascii="Times" w:hAnsi="Times"/>
          <w:color w:val="000000"/>
        </w:rPr>
        <w:t xml:space="preserve">точки проката </w:t>
      </w:r>
      <w:r w:rsidR="004224EE" w:rsidRPr="00B04853">
        <w:rPr>
          <w:rFonts w:ascii="Times" w:hAnsi="Times"/>
          <w:color w:val="000000"/>
        </w:rPr>
        <w:t>ЦПКиО им. С.М. Кирова</w:t>
      </w:r>
      <w:r w:rsidRPr="004A2FBA">
        <w:rPr>
          <w:color w:val="000000"/>
        </w:rPr>
        <w:t xml:space="preserve">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7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90F8A"/>
    <w:rsid w:val="00261B0C"/>
    <w:rsid w:val="00280548"/>
    <w:rsid w:val="0030409F"/>
    <w:rsid w:val="003831EF"/>
    <w:rsid w:val="003E4847"/>
    <w:rsid w:val="003F7961"/>
    <w:rsid w:val="004224EE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61F56"/>
    <w:rsid w:val="006715FA"/>
    <w:rsid w:val="006765CF"/>
    <w:rsid w:val="006A7ECA"/>
    <w:rsid w:val="006B65F3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D2BB1"/>
    <w:rsid w:val="00D14F91"/>
    <w:rsid w:val="00D61F2F"/>
    <w:rsid w:val="00D774EF"/>
    <w:rsid w:val="00DD4B78"/>
    <w:rsid w:val="00E00CE3"/>
    <w:rsid w:val="00E16484"/>
    <w:rsid w:val="00E3357D"/>
    <w:rsid w:val="00E568F0"/>
    <w:rsid w:val="00ED4496"/>
    <w:rsid w:val="00ED4F47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russia.ru/?%D0%B4%D0%B0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2021-12-10T01:49:00Z</dcterms:created>
  <dcterms:modified xsi:type="dcterms:W3CDTF">2022-01-16T14:47:00Z</dcterms:modified>
</cp:coreProperties>
</file>