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6444F" w14:textId="3C0D2104" w:rsidR="00C35E13" w:rsidRPr="007345AA" w:rsidRDefault="000B65F4" w:rsidP="00DB1309">
      <w:pPr>
        <w:pStyle w:val="00Chaptitre"/>
        <w:widowControl/>
        <w:rPr>
          <w:b/>
          <w:bCs/>
        </w:rPr>
      </w:pPr>
      <w:r w:rsidRPr="00670083">
        <w:rPr>
          <w:rStyle w:val="01Chapnum"/>
        </w:rPr>
        <w:t>15</w:t>
      </w:r>
      <w:r w:rsidR="00670083">
        <w:tab/>
      </w:r>
      <w:r w:rsidR="00C35E13" w:rsidRPr="007345AA">
        <w:rPr>
          <w:b/>
          <w:bCs/>
        </w:rPr>
        <w:t>Le numérique et les relations d’échange de l’entreprise</w:t>
      </w:r>
    </w:p>
    <w:p w14:paraId="29D9A97D" w14:textId="762BF1E0" w:rsidR="00C36AF5" w:rsidRPr="00C36AF5" w:rsidRDefault="00C36AF5" w:rsidP="007345AA">
      <w:pPr>
        <w:pStyle w:val="07Textecourant"/>
        <w:rPr>
          <w:rFonts w:eastAsia="ヒラギノ角ゴ Pro W3" w:hint="eastAsia"/>
        </w:rPr>
      </w:pPr>
      <w:r w:rsidRPr="00C36AF5">
        <w:t xml:space="preserve">L'économie numérique </w:t>
      </w:r>
      <w:r w:rsidR="00CC2368" w:rsidRPr="00C36AF5">
        <w:t>entraîne</w:t>
      </w:r>
      <w:r w:rsidRPr="00C36AF5">
        <w:t xml:space="preserve"> des </w:t>
      </w:r>
      <w:r w:rsidR="000E1B50">
        <w:t>conséquences</w:t>
      </w:r>
      <w:r w:rsidRPr="00C36AF5">
        <w:t xml:space="preserve"> important</w:t>
      </w:r>
      <w:r w:rsidR="000E1B50">
        <w:t>e</w:t>
      </w:r>
      <w:r w:rsidRPr="00C36AF5">
        <w:t xml:space="preserve">s sur la vie de l'entreprise. En particulier, elle modifie en profondeur la relation d'échange qui existe entre les acteurs du marché. À travers le développement des places de marché, l'économie numérique s'appuie sur les effets de réseau pour intensifier la concurrence et développer la coopération entre les acteurs du marché. Par ailleurs, l'économie numérique favorise l'émergence de nouveaux acteurs (start-up, </w:t>
      </w:r>
      <w:r w:rsidRPr="004850D7">
        <w:rPr>
          <w:i/>
          <w:iCs/>
        </w:rPr>
        <w:t xml:space="preserve">pure </w:t>
      </w:r>
      <w:proofErr w:type="spellStart"/>
      <w:r w:rsidRPr="004850D7">
        <w:rPr>
          <w:i/>
          <w:iCs/>
        </w:rPr>
        <w:t>players</w:t>
      </w:r>
      <w:proofErr w:type="spellEnd"/>
      <w:r w:rsidRPr="00C36AF5">
        <w:t xml:space="preserve">) et introduit une </w:t>
      </w:r>
      <w:proofErr w:type="spellStart"/>
      <w:r w:rsidRPr="00C36AF5">
        <w:t>réintermédiation</w:t>
      </w:r>
      <w:proofErr w:type="spellEnd"/>
      <w:r w:rsidRPr="00C36AF5">
        <w:t xml:space="preserve"> sur certains marchés tout en contribuant à la disparition d'autres acteurs, en raison d'un phénomène de désintermédiation sur d'autres marchés.</w:t>
      </w:r>
    </w:p>
    <w:p w14:paraId="1E47DC6E" w14:textId="4EC0C0D2" w:rsidR="00C36AF5" w:rsidRPr="0054425C" w:rsidRDefault="00C36AF5" w:rsidP="007345AA">
      <w:pPr>
        <w:pStyle w:val="04Niveau1"/>
        <w:rPr>
          <w:rFonts w:eastAsia="ヒラギノ角ゴ Pro W3"/>
          <w:u w:val="single"/>
        </w:rPr>
      </w:pPr>
      <w:r w:rsidRPr="0054425C">
        <w:rPr>
          <w:rFonts w:eastAsia="ヒラギノ角ゴ Pro W3"/>
          <w:u w:val="single"/>
        </w:rPr>
        <w:t xml:space="preserve">1. </w:t>
      </w:r>
      <w:r w:rsidR="000B65F4" w:rsidRPr="0054425C">
        <w:rPr>
          <w:u w:val="single"/>
        </w:rPr>
        <w:t>Identifier l</w:t>
      </w:r>
      <w:r w:rsidRPr="0054425C">
        <w:rPr>
          <w:u w:val="single"/>
        </w:rPr>
        <w:t>es enjeux des marchés virtuels pour l'entreprise</w:t>
      </w:r>
    </w:p>
    <w:p w14:paraId="50A5DE1E" w14:textId="06471751" w:rsidR="008456A6" w:rsidRDefault="00C36AF5" w:rsidP="007345AA">
      <w:pPr>
        <w:pStyle w:val="08InterSynthse"/>
      </w:pPr>
      <w:r w:rsidRPr="00195E7D">
        <w:t>A</w:t>
      </w:r>
      <w:r>
        <w:t>.</w:t>
      </w:r>
      <w:r w:rsidR="00A766C0">
        <w:t> </w:t>
      </w:r>
      <w:r>
        <w:t>L’intérêt des places de marché</w:t>
      </w:r>
    </w:p>
    <w:p w14:paraId="4460A8A4" w14:textId="298E1848" w:rsidR="00C36AF5" w:rsidRPr="00C36AF5" w:rsidRDefault="008456A6" w:rsidP="008456A6">
      <w:pPr>
        <w:pStyle w:val="07Textecourant"/>
      </w:pPr>
      <w:r>
        <w:tab/>
      </w:r>
      <w:r w:rsidR="00C36AF5" w:rsidRPr="00C36AF5">
        <w:t xml:space="preserve">Une </w:t>
      </w:r>
      <w:r w:rsidR="00C36AF5" w:rsidRPr="000B65F4">
        <w:rPr>
          <w:b/>
        </w:rPr>
        <w:t>place de marché</w:t>
      </w:r>
      <w:r w:rsidR="00C36AF5" w:rsidRPr="00C36AF5">
        <w:t xml:space="preserve"> met en relation, </w:t>
      </w:r>
      <w:r w:rsidR="00C36AF5" w:rsidRPr="003601B9">
        <w:rPr>
          <w:i/>
          <w:iCs/>
        </w:rPr>
        <w:t>via</w:t>
      </w:r>
      <w:r w:rsidR="00C36AF5" w:rsidRPr="00C36AF5">
        <w:t xml:space="preserve"> une plateforme d'échange sur Internet, des agents économiques qui souhaitent échanger entre eux des biens ou des services. La place de marché présente </w:t>
      </w:r>
      <w:r w:rsidR="000E1B50">
        <w:t>plusieurs</w:t>
      </w:r>
      <w:r w:rsidR="00C36AF5" w:rsidRPr="00C36AF5">
        <w:t xml:space="preserve"> intérêts pour les entreprises. Elle leur permet, par exemple, d'accéder à un plus grand nombre de clients. Par ailleurs, elle peut proposer aux entreprises une expertise logistique (stockage et livraison) et commerciale (mise en avant des produits, analyse des données collectées sur les clients</w:t>
      </w:r>
      <w:r w:rsidR="00C36AF5">
        <w:t>…</w:t>
      </w:r>
      <w:r w:rsidR="00C36AF5" w:rsidRPr="00C36AF5">
        <w:t>).</w:t>
      </w:r>
    </w:p>
    <w:p w14:paraId="53B20CE2" w14:textId="5626E35A" w:rsidR="000B65F4" w:rsidRDefault="00C36AF5" w:rsidP="007345AA">
      <w:pPr>
        <w:pStyle w:val="07Textecourant"/>
      </w:pPr>
      <w:r w:rsidRPr="00C36AF5">
        <w:t xml:space="preserve">Il existe </w:t>
      </w:r>
      <w:r w:rsidRPr="000B65F4">
        <w:rPr>
          <w:b/>
        </w:rPr>
        <w:t>différents types de place de marché</w:t>
      </w:r>
      <w:r w:rsidRPr="00C36AF5">
        <w:t xml:space="preserve"> qui se distinguent par les agents économiques qu'elle met en relation</w:t>
      </w:r>
      <w:r w:rsidR="007345AA">
        <w:t> :</w:t>
      </w:r>
    </w:p>
    <w:p w14:paraId="2D267021" w14:textId="335358D8" w:rsidR="000B65F4" w:rsidRDefault="007345AA" w:rsidP="007345AA">
      <w:pPr>
        <w:pStyle w:val="07Textecourant"/>
        <w:numPr>
          <w:ilvl w:val="0"/>
          <w:numId w:val="45"/>
        </w:numPr>
      </w:pPr>
      <w:r>
        <w:t>d</w:t>
      </w:r>
      <w:r w:rsidR="00C36AF5" w:rsidRPr="00C36AF5">
        <w:t xml:space="preserve">ans le cas d'une place de marché business to consumer (B to C), l'échange de biens et </w:t>
      </w:r>
      <w:r w:rsidR="000E1B50">
        <w:t xml:space="preserve">de </w:t>
      </w:r>
      <w:r w:rsidR="00C36AF5" w:rsidRPr="00C36AF5">
        <w:t>services est effectué entre des entreprises et des consommateurs (Amazon.fr, Sarenza.com</w:t>
      </w:r>
      <w:r w:rsidR="00C36AF5">
        <w:t>…</w:t>
      </w:r>
      <w:r w:rsidR="00C36AF5" w:rsidRPr="00C36AF5">
        <w:t>)</w:t>
      </w:r>
      <w:r>
        <w:t> ;</w:t>
      </w:r>
    </w:p>
    <w:p w14:paraId="19B662DD" w14:textId="2927DE73" w:rsidR="000B65F4" w:rsidRDefault="007345AA" w:rsidP="007345AA">
      <w:pPr>
        <w:pStyle w:val="07Textecourant"/>
        <w:numPr>
          <w:ilvl w:val="0"/>
          <w:numId w:val="45"/>
        </w:numPr>
      </w:pPr>
      <w:r>
        <w:t>u</w:t>
      </w:r>
      <w:r w:rsidR="00C36AF5" w:rsidRPr="00C36AF5">
        <w:t xml:space="preserve">ne place de marché consumer to consumer (C to C) est destinée à l'échange de biens et </w:t>
      </w:r>
      <w:r w:rsidR="000E1B50">
        <w:t xml:space="preserve">de </w:t>
      </w:r>
      <w:r w:rsidR="00C36AF5" w:rsidRPr="00C36AF5">
        <w:t>services entre plusieurs consommateurs (blablacar.fr, airbnb.fr</w:t>
      </w:r>
      <w:r w:rsidR="00C36AF5">
        <w:t>…</w:t>
      </w:r>
      <w:r w:rsidR="00C36AF5" w:rsidRPr="00C36AF5">
        <w:t>)</w:t>
      </w:r>
      <w:r>
        <w:t> ;</w:t>
      </w:r>
    </w:p>
    <w:p w14:paraId="2CFA9DAB" w14:textId="56F0F993" w:rsidR="000B65F4" w:rsidRDefault="007345AA" w:rsidP="007345AA">
      <w:pPr>
        <w:pStyle w:val="07Textecourant"/>
        <w:numPr>
          <w:ilvl w:val="0"/>
          <w:numId w:val="45"/>
        </w:numPr>
      </w:pPr>
      <w:r>
        <w:t>l</w:t>
      </w:r>
      <w:r w:rsidR="00C36AF5" w:rsidRPr="00C36AF5">
        <w:t xml:space="preserve">orsque l'échange de biens et services est effectué entre plusieurs entreprises, on qualifie la place de marché de business to business (B to </w:t>
      </w:r>
      <w:r w:rsidR="004A6D51">
        <w:t>B</w:t>
      </w:r>
      <w:r w:rsidR="00C36AF5" w:rsidRPr="00C36AF5">
        <w:t>).</w:t>
      </w:r>
    </w:p>
    <w:p w14:paraId="4B326E26" w14:textId="257F63DE" w:rsidR="00C36AF5" w:rsidRPr="00C36AF5" w:rsidRDefault="00C36AF5" w:rsidP="007345AA">
      <w:pPr>
        <w:pStyle w:val="07Textecourant"/>
      </w:pPr>
      <w:r w:rsidRPr="00C36AF5">
        <w:t xml:space="preserve">Ces trois types de place de marché relèvent de l'économie marchande, mais il en existe d'autres dont l'activité est non marchande. Le cas le plus fréquent est celui des places de marché </w:t>
      </w:r>
      <w:proofErr w:type="spellStart"/>
      <w:r w:rsidRPr="004850D7">
        <w:rPr>
          <w:i/>
          <w:iCs/>
        </w:rPr>
        <w:t>government</w:t>
      </w:r>
      <w:proofErr w:type="spellEnd"/>
      <w:r w:rsidRPr="004850D7">
        <w:rPr>
          <w:i/>
          <w:iCs/>
        </w:rPr>
        <w:t xml:space="preserve"> to </w:t>
      </w:r>
      <w:proofErr w:type="spellStart"/>
      <w:r w:rsidRPr="004850D7">
        <w:rPr>
          <w:i/>
          <w:iCs/>
        </w:rPr>
        <w:t>citizen</w:t>
      </w:r>
      <w:proofErr w:type="spellEnd"/>
      <w:r w:rsidRPr="00C36AF5">
        <w:t xml:space="preserve"> (G to C) qui mettent en relation une administration publique et les citoyens (impots.gouv.fr, pole-emploi.fr</w:t>
      </w:r>
      <w:r>
        <w:t>…</w:t>
      </w:r>
      <w:r w:rsidRPr="00C36AF5">
        <w:t>).</w:t>
      </w:r>
    </w:p>
    <w:p w14:paraId="68B88816" w14:textId="21320E67" w:rsidR="00C36AF5" w:rsidRPr="00C36AF5" w:rsidRDefault="00C36AF5" w:rsidP="007345AA">
      <w:pPr>
        <w:pStyle w:val="07Textecourant"/>
      </w:pPr>
      <w:r w:rsidRPr="00C36AF5">
        <w:t xml:space="preserve">Quel qu'en soit le type, le contenu de ces plateformes d'échange est variable. La place de marché peut en effet avoir pour objet de mettre en relation des agents économiques afin qu'ils échangent entre eux des biens et </w:t>
      </w:r>
      <w:r w:rsidR="000E1B50">
        <w:t xml:space="preserve">des </w:t>
      </w:r>
      <w:r w:rsidRPr="00C36AF5">
        <w:t>services (Amazon, S</w:t>
      </w:r>
      <w:r>
        <w:t>NCF</w:t>
      </w:r>
      <w:r w:rsidRPr="00C36AF5">
        <w:t>), des contenus (</w:t>
      </w:r>
      <w:proofErr w:type="spellStart"/>
      <w:r w:rsidR="000B65F4">
        <w:t>TikTok</w:t>
      </w:r>
      <w:proofErr w:type="spellEnd"/>
      <w:r w:rsidR="000B65F4">
        <w:t xml:space="preserve">, </w:t>
      </w:r>
      <w:r w:rsidRPr="00C36AF5">
        <w:t>Facebook, You</w:t>
      </w:r>
      <w:r w:rsidR="009277B1">
        <w:t>T</w:t>
      </w:r>
      <w:r w:rsidRPr="00C36AF5">
        <w:t>ube), du travail (Pôle</w:t>
      </w:r>
      <w:r>
        <w:t xml:space="preserve"> </w:t>
      </w:r>
      <w:r w:rsidRPr="00C36AF5">
        <w:t xml:space="preserve">emploi, </w:t>
      </w:r>
      <w:r w:rsidR="000B65F4">
        <w:t>Linked</w:t>
      </w:r>
      <w:r w:rsidR="009277B1">
        <w:t>I</w:t>
      </w:r>
      <w:r w:rsidR="000B65F4">
        <w:t>n</w:t>
      </w:r>
      <w:r w:rsidRPr="00C36AF5">
        <w:t>), des financements (</w:t>
      </w:r>
      <w:proofErr w:type="spellStart"/>
      <w:r w:rsidRPr="00C36AF5">
        <w:t>Leetchi</w:t>
      </w:r>
      <w:proofErr w:type="spellEnd"/>
      <w:r w:rsidRPr="00C36AF5">
        <w:t xml:space="preserve">, </w:t>
      </w:r>
      <w:proofErr w:type="spellStart"/>
      <w:r w:rsidRPr="00C36AF5">
        <w:t>Unilend</w:t>
      </w:r>
      <w:proofErr w:type="spellEnd"/>
      <w:r w:rsidRPr="00C36AF5">
        <w:t>)</w:t>
      </w:r>
      <w:r w:rsidR="00853CE1">
        <w:t>,</w:t>
      </w:r>
      <w:r w:rsidRPr="00C36AF5">
        <w:t xml:space="preserve"> voire</w:t>
      </w:r>
      <w:r w:rsidR="00853CE1">
        <w:t xml:space="preserve"> afin</w:t>
      </w:r>
      <w:r w:rsidRPr="00C36AF5">
        <w:t xml:space="preserve"> </w:t>
      </w:r>
      <w:r w:rsidR="00853CE1">
        <w:t>de faciliter</w:t>
      </w:r>
      <w:r w:rsidRPr="00C36AF5">
        <w:t xml:space="preserve"> leur transaction (</w:t>
      </w:r>
      <w:proofErr w:type="spellStart"/>
      <w:r w:rsidRPr="00C36AF5">
        <w:t>Paypal</w:t>
      </w:r>
      <w:proofErr w:type="spellEnd"/>
      <w:r w:rsidRPr="00C36AF5">
        <w:t>).</w:t>
      </w:r>
    </w:p>
    <w:p w14:paraId="452BBB06" w14:textId="0000F31D" w:rsidR="00C36AF5" w:rsidRDefault="00C36AF5" w:rsidP="007345AA">
      <w:pPr>
        <w:pStyle w:val="08InterSynthse"/>
      </w:pPr>
      <w:r>
        <w:t>B. L’influence des effets de réseau</w:t>
      </w:r>
    </w:p>
    <w:p w14:paraId="069B45E7" w14:textId="77777777" w:rsidR="00C904C2" w:rsidRDefault="00C36AF5" w:rsidP="007345AA">
      <w:pPr>
        <w:pStyle w:val="07Textecourant"/>
      </w:pPr>
      <w:r>
        <w:t xml:space="preserve">Le succès des places de marché et de leurs plateformes d'échange tient souvent </w:t>
      </w:r>
      <w:r w:rsidR="009A68A9">
        <w:t>au</w:t>
      </w:r>
      <w:r>
        <w:t xml:space="preserve"> nombre d'agents économiques qui sont susceptibles de s'y rencontrer. En effet, la quantité d'utilisateur</w:t>
      </w:r>
      <w:r w:rsidR="000E1B50">
        <w:t>s</w:t>
      </w:r>
      <w:r>
        <w:t xml:space="preserve"> va rendre la plateforme plus attractive, ce que l'on qualifie </w:t>
      </w:r>
      <w:r w:rsidRPr="000B65F4">
        <w:rPr>
          <w:b/>
        </w:rPr>
        <w:t>d'effet de réseau</w:t>
      </w:r>
      <w:r>
        <w:t xml:space="preserve">. Celui-ci s'explique par l'existence </w:t>
      </w:r>
      <w:r w:rsidRPr="000B65F4">
        <w:rPr>
          <w:b/>
        </w:rPr>
        <w:t>d'externalités de réseau</w:t>
      </w:r>
      <w:r>
        <w:t>, l'externalité étant un concept économique selon lequel l'activité d'un agent économique affecte le bien-être des autres agents économiques sans qu'aucun des agents ne reçoive ou ne paie une compensation en contrepartie. L'externalité peut améliorer ou détériorer la situation d'un agent, on parle alors d'externalité positive ou d'externalité négative.</w:t>
      </w:r>
      <w:r w:rsidR="00C904C2">
        <w:t xml:space="preserve"> </w:t>
      </w:r>
    </w:p>
    <w:p w14:paraId="54026493" w14:textId="65E112CE" w:rsidR="000B65F4" w:rsidRDefault="00C36AF5" w:rsidP="007345AA">
      <w:pPr>
        <w:pStyle w:val="07Textecourant"/>
      </w:pPr>
      <w:r>
        <w:t xml:space="preserve">Dans le cas des externalités de réseau, on peut </w:t>
      </w:r>
      <w:r w:rsidR="008B7947">
        <w:t>constater</w:t>
      </w:r>
      <w:r>
        <w:t xml:space="preserve"> que la place de marché génère des externalités</w:t>
      </w:r>
      <w:r w:rsidR="00EE5F7E">
        <w:t>, à savoir</w:t>
      </w:r>
      <w:r>
        <w:t> :</w:t>
      </w:r>
    </w:p>
    <w:p w14:paraId="1447E324" w14:textId="080511D3" w:rsidR="00C36AF5" w:rsidRDefault="000B65F4" w:rsidP="007345AA">
      <w:pPr>
        <w:pStyle w:val="07Textecourant"/>
        <w:numPr>
          <w:ilvl w:val="0"/>
          <w:numId w:val="47"/>
        </w:numPr>
      </w:pPr>
      <w:r>
        <w:t xml:space="preserve">des effets de réseaux traditionnels : </w:t>
      </w:r>
      <w:r w:rsidR="00C36AF5">
        <w:t>l'accroissement du nombre d'utilisateurs de la place de marché augmente le bien-être de tous les agents qui l'utilisent. Ainsi, plus le nombre d'utilisateurs d'un site de covoiturage est élevé, plus un utilisateur est susceptible de trouver une personne proposant le trajet qu'il souhaite effectuer</w:t>
      </w:r>
      <w:r w:rsidR="007345AA">
        <w:t> ;</w:t>
      </w:r>
    </w:p>
    <w:p w14:paraId="62E4AA34" w14:textId="793ACB1D" w:rsidR="000B65F4" w:rsidRDefault="000B65F4" w:rsidP="007345AA">
      <w:pPr>
        <w:pStyle w:val="07Textecourant"/>
        <w:numPr>
          <w:ilvl w:val="0"/>
          <w:numId w:val="47"/>
        </w:numPr>
      </w:pPr>
      <w:r>
        <w:t xml:space="preserve">des effets de réseau de contenu : chaque production génère des ressources que d’autres créateurs peuvent exploiter. C’est le cas de </w:t>
      </w:r>
      <w:proofErr w:type="spellStart"/>
      <w:r>
        <w:t>TikTok</w:t>
      </w:r>
      <w:proofErr w:type="spellEnd"/>
      <w:r>
        <w:t xml:space="preserve"> notamment.</w:t>
      </w:r>
    </w:p>
    <w:p w14:paraId="24E1A0B7" w14:textId="2980B2D9" w:rsidR="00C36AF5" w:rsidRDefault="000B65F4" w:rsidP="007345AA">
      <w:pPr>
        <w:pStyle w:val="07Textecourant"/>
      </w:pPr>
      <w:r>
        <w:lastRenderedPageBreak/>
        <w:t>Ces</w:t>
      </w:r>
      <w:r w:rsidR="00C36AF5">
        <w:t xml:space="preserve"> effet</w:t>
      </w:r>
      <w:r>
        <w:t>s</w:t>
      </w:r>
      <w:r w:rsidR="00C36AF5">
        <w:t xml:space="preserve"> de réseau </w:t>
      </w:r>
      <w:r>
        <w:t>sont primordiaux</w:t>
      </w:r>
      <w:r w:rsidR="00C36AF5">
        <w:t xml:space="preserve"> pour les entreprises du secteur du numérique qui cherchent à augmenter le nombre d'utilisateurs de leurs services avant même de se soucier de leur rentabilité. Cette course à la taille peut </w:t>
      </w:r>
      <w:r w:rsidR="004850D7">
        <w:t>entraîner</w:t>
      </w:r>
      <w:r w:rsidR="00C36AF5">
        <w:t xml:space="preserve"> des conséquences importantes sur la valorisation boursière de ces entreprises. Cette valorisation en Bourse est parfois plus sensible à l'évolution du nombre d'utilisateurs qu'aux perspectives de rentabilité.</w:t>
      </w:r>
    </w:p>
    <w:p w14:paraId="68C9E2D8" w14:textId="5F33C43F" w:rsidR="00E665C7" w:rsidRDefault="000B65F4" w:rsidP="007345AA">
      <w:pPr>
        <w:pStyle w:val="07Textecourant"/>
        <w:rPr>
          <w:bCs/>
          <w:szCs w:val="22"/>
        </w:rPr>
      </w:pPr>
      <w:r w:rsidRPr="000B65F4">
        <w:rPr>
          <w:szCs w:val="22"/>
        </w:rPr>
        <w:t xml:space="preserve">Les effets de réseau permettent la mise en place de démarches de </w:t>
      </w:r>
      <w:r w:rsidRPr="000B65F4">
        <w:rPr>
          <w:b/>
          <w:szCs w:val="22"/>
        </w:rPr>
        <w:t>marketing viral</w:t>
      </w:r>
      <w:r w:rsidR="00952E29" w:rsidRPr="00952E29">
        <w:rPr>
          <w:bCs/>
          <w:szCs w:val="22"/>
        </w:rPr>
        <w:t>.</w:t>
      </w:r>
      <w:r w:rsidR="00E665C7">
        <w:rPr>
          <w:bCs/>
          <w:szCs w:val="22"/>
        </w:rPr>
        <w:t xml:space="preserve"> (Faire le buzz)</w:t>
      </w:r>
    </w:p>
    <w:p w14:paraId="40FA1CD0" w14:textId="4A9C49D9" w:rsidR="000B65F4" w:rsidRPr="000B65F4" w:rsidRDefault="00952E29" w:rsidP="007345AA">
      <w:pPr>
        <w:pStyle w:val="07Textecourant"/>
        <w:rPr>
          <w:szCs w:val="22"/>
        </w:rPr>
      </w:pPr>
      <w:r w:rsidRPr="00952E29">
        <w:rPr>
          <w:bCs/>
          <w:szCs w:val="22"/>
        </w:rPr>
        <w:t xml:space="preserve"> Le marketing viral est un</w:t>
      </w:r>
      <w:r w:rsidR="000B65F4">
        <w:rPr>
          <w:szCs w:val="22"/>
        </w:rPr>
        <w:t xml:space="preserve"> </w:t>
      </w:r>
      <w:r w:rsidR="000B65F4" w:rsidRPr="000B65F4">
        <w:rPr>
          <w:szCs w:val="22"/>
        </w:rPr>
        <w:t>mode de promotion d'une offre commerciale ou d'une marque</w:t>
      </w:r>
      <w:r w:rsidR="00FE72F3">
        <w:rPr>
          <w:szCs w:val="22"/>
        </w:rPr>
        <w:t>,</w:t>
      </w:r>
      <w:r w:rsidR="000B65F4" w:rsidRPr="000B65F4">
        <w:rPr>
          <w:szCs w:val="22"/>
        </w:rPr>
        <w:t xml:space="preserve"> par lequel ce sont les destinataires initiaux de l'offre ou du message qui vont assurer l'essentiel de sa diffusion finale</w:t>
      </w:r>
      <w:r w:rsidR="00FE72F3">
        <w:rPr>
          <w:szCs w:val="22"/>
        </w:rPr>
        <w:t>,</w:t>
      </w:r>
      <w:r w:rsidR="000B65F4" w:rsidRPr="000B65F4">
        <w:rPr>
          <w:szCs w:val="22"/>
        </w:rPr>
        <w:t xml:space="preserve"> en le recommandant à des proches ou collègues. Dans le cadre du marketing viral, l'offre ou le message se diffuse comme un virus, d’où le terme de marketing viral.</w:t>
      </w:r>
    </w:p>
    <w:p w14:paraId="7EDF4EA3" w14:textId="36E942DC" w:rsidR="00C36AF5" w:rsidRPr="0054425C" w:rsidRDefault="00C36AF5" w:rsidP="007345AA">
      <w:pPr>
        <w:pStyle w:val="04Niveau1"/>
        <w:rPr>
          <w:u w:val="single"/>
        </w:rPr>
      </w:pPr>
      <w:r w:rsidRPr="0054425C">
        <w:rPr>
          <w:u w:val="single"/>
        </w:rPr>
        <w:t xml:space="preserve">2. </w:t>
      </w:r>
      <w:r w:rsidR="00297745" w:rsidRPr="0054425C">
        <w:rPr>
          <w:u w:val="single"/>
        </w:rPr>
        <w:t xml:space="preserve">Préciser l’impact du numérique sur le </w:t>
      </w:r>
      <w:r w:rsidRPr="0054425C">
        <w:rPr>
          <w:u w:val="single"/>
        </w:rPr>
        <w:t xml:space="preserve">cadre concurrentiel </w:t>
      </w:r>
      <w:r w:rsidR="00297745" w:rsidRPr="0054425C">
        <w:rPr>
          <w:u w:val="single"/>
        </w:rPr>
        <w:t xml:space="preserve">de </w:t>
      </w:r>
      <w:r w:rsidRPr="0054425C">
        <w:rPr>
          <w:u w:val="single"/>
        </w:rPr>
        <w:t>l'entreprise</w:t>
      </w:r>
    </w:p>
    <w:p w14:paraId="57D8D254" w14:textId="0AC0C5E3" w:rsidR="00C36AF5" w:rsidRPr="00906BB7" w:rsidRDefault="00C36AF5" w:rsidP="007345AA">
      <w:pPr>
        <w:pStyle w:val="08InterSynthse"/>
      </w:pPr>
      <w:r w:rsidRPr="00906BB7">
        <w:t>A</w:t>
      </w:r>
      <w:r>
        <w:t>.</w:t>
      </w:r>
      <w:r w:rsidR="00A766C0">
        <w:t> </w:t>
      </w:r>
      <w:r>
        <w:t>Les nouveaux acteurs des marchés numériques</w:t>
      </w:r>
    </w:p>
    <w:p w14:paraId="3409B7F5" w14:textId="77777777" w:rsidR="00C36AF5" w:rsidRPr="00C36AF5" w:rsidRDefault="00C36AF5" w:rsidP="007345AA">
      <w:pPr>
        <w:pStyle w:val="07Textecourant"/>
      </w:pPr>
      <w:r w:rsidRPr="00C36AF5">
        <w:t xml:space="preserve">Le développement des marchés numériques a permis l'émergence de nouveaux acteurs comme les </w:t>
      </w:r>
      <w:r w:rsidRPr="00297745">
        <w:rPr>
          <w:b/>
        </w:rPr>
        <w:t>start-up</w:t>
      </w:r>
      <w:r w:rsidRPr="00C36AF5">
        <w:t xml:space="preserve"> et les </w:t>
      </w:r>
      <w:r w:rsidRPr="004850D7">
        <w:rPr>
          <w:b/>
          <w:i/>
          <w:iCs/>
        </w:rPr>
        <w:t xml:space="preserve">pure </w:t>
      </w:r>
      <w:proofErr w:type="spellStart"/>
      <w:r w:rsidRPr="004850D7">
        <w:rPr>
          <w:b/>
          <w:i/>
          <w:iCs/>
        </w:rPr>
        <w:t>players</w:t>
      </w:r>
      <w:proofErr w:type="spellEnd"/>
      <w:r w:rsidRPr="00C36AF5">
        <w:t>.</w:t>
      </w:r>
    </w:p>
    <w:p w14:paraId="752350E7" w14:textId="3A58E9E6" w:rsidR="00E665C7" w:rsidRPr="00C36AF5" w:rsidRDefault="00C36AF5" w:rsidP="00E665C7">
      <w:pPr>
        <w:pStyle w:val="TTextecourant"/>
        <w:widowControl/>
        <w:numPr>
          <w:ilvl w:val="0"/>
          <w:numId w:val="48"/>
        </w:numPr>
        <w:ind w:left="709" w:hanging="425"/>
      </w:pPr>
      <w:r w:rsidRPr="00C36AF5">
        <w:t>Les start-up sont des jeunes entreprises qui proposent des produits innovants dans le secteur des nouvelles technologies. Le numérique est au cœur de l'offre de ces entreprises.</w:t>
      </w:r>
      <w:r w:rsidR="00E665C7">
        <w:t xml:space="preserve"> (Le but c’est de devenir une licorne, faire évaluer son produit à plusieurs millions pour le revendre. Exemple : Doctolib pendant le développement.)</w:t>
      </w:r>
    </w:p>
    <w:p w14:paraId="6824D0D2" w14:textId="30B8C68D" w:rsidR="00C36AF5" w:rsidRPr="00C36AF5" w:rsidRDefault="00C36AF5" w:rsidP="007345AA">
      <w:pPr>
        <w:pStyle w:val="TTextecourant"/>
        <w:widowControl/>
        <w:numPr>
          <w:ilvl w:val="0"/>
          <w:numId w:val="48"/>
        </w:numPr>
        <w:ind w:left="709" w:hanging="425"/>
      </w:pPr>
      <w:r w:rsidRPr="00E665C7">
        <w:rPr>
          <w:highlight w:val="yellow"/>
        </w:rPr>
        <w:t xml:space="preserve">Les </w:t>
      </w:r>
      <w:r w:rsidRPr="00E665C7">
        <w:rPr>
          <w:i/>
          <w:iCs/>
          <w:highlight w:val="yellow"/>
        </w:rPr>
        <w:t xml:space="preserve">pure </w:t>
      </w:r>
      <w:proofErr w:type="spellStart"/>
      <w:r w:rsidRPr="00E665C7">
        <w:rPr>
          <w:i/>
          <w:iCs/>
          <w:highlight w:val="yellow"/>
        </w:rPr>
        <w:t>players</w:t>
      </w:r>
      <w:proofErr w:type="spellEnd"/>
      <w:r w:rsidRPr="00E665C7">
        <w:rPr>
          <w:highlight w:val="yellow"/>
        </w:rPr>
        <w:t xml:space="preserve"> sont des entreprises exerçant leurs activités commerciales uniquement sur Internet</w:t>
      </w:r>
      <w:r w:rsidRPr="00C36AF5">
        <w:t xml:space="preserve"> (Amazon.fr). Ces entreprises n'existent que sur les marchés numériques. On les oppose aux entreprises qui ont des activités uniquement sur les marchés non-numériques, avec le plus souvent des points de vente physiques, « en dur », </w:t>
      </w:r>
      <w:r w:rsidR="000552B4">
        <w:t>qui sont</w:t>
      </w:r>
      <w:r w:rsidRPr="00C36AF5">
        <w:t xml:space="preserve"> qualifi</w:t>
      </w:r>
      <w:r w:rsidR="000552B4">
        <w:t>ées</w:t>
      </w:r>
      <w:r w:rsidRPr="00C36AF5">
        <w:t xml:space="preserve"> de « </w:t>
      </w:r>
      <w:r w:rsidRPr="004850D7">
        <w:rPr>
          <w:i/>
          <w:iCs/>
        </w:rPr>
        <w:t xml:space="preserve">brick and </w:t>
      </w:r>
      <w:proofErr w:type="spellStart"/>
      <w:r w:rsidRPr="004850D7">
        <w:rPr>
          <w:i/>
          <w:iCs/>
        </w:rPr>
        <w:t>mortar</w:t>
      </w:r>
      <w:proofErr w:type="spellEnd"/>
      <w:r w:rsidRPr="00C36AF5">
        <w:t> » (exemple</w:t>
      </w:r>
      <w:r>
        <w:t> </w:t>
      </w:r>
      <w:r w:rsidRPr="00C36AF5">
        <w:t>: une librairie en centre-ville</w:t>
      </w:r>
      <w:r w:rsidRPr="00E665C7">
        <w:rPr>
          <w:highlight w:val="yellow"/>
        </w:rPr>
        <w:t>). Certaines entreprises ont des activités à la fois à partir de points de vente physiques</w:t>
      </w:r>
      <w:r w:rsidR="00B9533A" w:rsidRPr="00E665C7">
        <w:rPr>
          <w:highlight w:val="yellow"/>
        </w:rPr>
        <w:t>,</w:t>
      </w:r>
      <w:r w:rsidRPr="00E665C7">
        <w:rPr>
          <w:highlight w:val="yellow"/>
        </w:rPr>
        <w:t xml:space="preserve"> mais aussi sur les marchés numériques. On les appelle alors « </w:t>
      </w:r>
      <w:r w:rsidRPr="00E665C7">
        <w:rPr>
          <w:i/>
          <w:iCs/>
          <w:highlight w:val="yellow"/>
        </w:rPr>
        <w:t xml:space="preserve">click and </w:t>
      </w:r>
      <w:proofErr w:type="spellStart"/>
      <w:r w:rsidRPr="00E665C7">
        <w:rPr>
          <w:i/>
          <w:iCs/>
          <w:highlight w:val="yellow"/>
        </w:rPr>
        <w:t>mortar</w:t>
      </w:r>
      <w:proofErr w:type="spellEnd"/>
      <w:r w:rsidRPr="00E665C7">
        <w:rPr>
          <w:highlight w:val="yellow"/>
        </w:rPr>
        <w:t> » (Fnac.com).</w:t>
      </w:r>
    </w:p>
    <w:p w14:paraId="676BF0F6" w14:textId="577BA1E4" w:rsidR="00C36AF5" w:rsidRDefault="00C36AF5" w:rsidP="007345AA">
      <w:pPr>
        <w:pStyle w:val="07Textecourant"/>
      </w:pPr>
      <w:r w:rsidRPr="00C36AF5">
        <w:t xml:space="preserve">Les </w:t>
      </w:r>
      <w:r w:rsidRPr="004850D7">
        <w:rPr>
          <w:i/>
          <w:iCs/>
        </w:rPr>
        <w:t>pure</w:t>
      </w:r>
      <w:r w:rsidR="00B9533A" w:rsidRPr="004850D7">
        <w:rPr>
          <w:i/>
          <w:iCs/>
        </w:rPr>
        <w:t xml:space="preserve"> </w:t>
      </w:r>
      <w:proofErr w:type="spellStart"/>
      <w:r w:rsidRPr="004850D7">
        <w:rPr>
          <w:i/>
          <w:iCs/>
        </w:rPr>
        <w:t>players</w:t>
      </w:r>
      <w:proofErr w:type="spellEnd"/>
      <w:r w:rsidRPr="00C36AF5">
        <w:t xml:space="preserve"> ont révolutionné le fonctionnement de certains secteurs d'activité en proposant une offre plus large que celle des entreprises « </w:t>
      </w:r>
      <w:r w:rsidRPr="004850D7">
        <w:rPr>
          <w:i/>
          <w:iCs/>
        </w:rPr>
        <w:t xml:space="preserve">brick and </w:t>
      </w:r>
      <w:proofErr w:type="spellStart"/>
      <w:r w:rsidRPr="004850D7">
        <w:rPr>
          <w:i/>
          <w:iCs/>
        </w:rPr>
        <w:t>mortar</w:t>
      </w:r>
      <w:proofErr w:type="spellEnd"/>
      <w:r w:rsidRPr="00C36AF5">
        <w:t> ». C'est le cas du secteur de la pièce détachée automobile</w:t>
      </w:r>
      <w:r w:rsidR="00B9533A">
        <w:t>,</w:t>
      </w:r>
      <w:r w:rsidRPr="00C36AF5">
        <w:t xml:space="preserve"> avec une entreprise comme oscaro.com</w:t>
      </w:r>
      <w:r w:rsidR="00B9533A">
        <w:t>,</w:t>
      </w:r>
      <w:r w:rsidRPr="00C36AF5">
        <w:t xml:space="preserve"> ou du secteur des biens culturels</w:t>
      </w:r>
      <w:r w:rsidR="00B9533A">
        <w:t>,</w:t>
      </w:r>
      <w:r w:rsidRPr="00C36AF5">
        <w:t xml:space="preserve"> avec Amazon.fr.</w:t>
      </w:r>
    </w:p>
    <w:p w14:paraId="5B3DC4AD" w14:textId="0E77AC08" w:rsidR="00297745" w:rsidRPr="00C36AF5" w:rsidRDefault="00297745" w:rsidP="007345AA">
      <w:pPr>
        <w:pStyle w:val="07Textecourant"/>
      </w:pPr>
      <w:r>
        <w:t xml:space="preserve">Le grand décollage des start-up ces dernières années met en avant des </w:t>
      </w:r>
      <w:r w:rsidRPr="00297745">
        <w:rPr>
          <w:b/>
        </w:rPr>
        <w:t xml:space="preserve">« licornes », </w:t>
      </w:r>
      <w:r>
        <w:t>start-up valorisées à un milliard de dollar</w:t>
      </w:r>
      <w:r w:rsidR="002E7E61">
        <w:t>s</w:t>
      </w:r>
      <w:r>
        <w:t xml:space="preserve"> et plus. La France compte une vingtaine de licornes.</w:t>
      </w:r>
    </w:p>
    <w:p w14:paraId="55905C22" w14:textId="5F8F1078" w:rsidR="00C36AF5" w:rsidRPr="00906BB7" w:rsidRDefault="00C36AF5" w:rsidP="007345AA">
      <w:pPr>
        <w:pStyle w:val="08InterSynthse"/>
      </w:pPr>
      <w:r>
        <w:t>B. L’influence du numérique sur la concurrence</w:t>
      </w:r>
    </w:p>
    <w:p w14:paraId="1E2B7665" w14:textId="6E42AF46" w:rsidR="00C36AF5" w:rsidRPr="00C36AF5" w:rsidRDefault="00C36AF5" w:rsidP="007345AA">
      <w:pPr>
        <w:pStyle w:val="07Textecourant"/>
      </w:pPr>
      <w:r w:rsidRPr="00C36AF5">
        <w:t>Au-delà de l'apparition de nouveau</w:t>
      </w:r>
      <w:r w:rsidR="008B7947">
        <w:t>x</w:t>
      </w:r>
      <w:r w:rsidRPr="00C36AF5">
        <w:t xml:space="preserve"> acteurs, les marchés numériques renvoient à des </w:t>
      </w:r>
      <w:r w:rsidRPr="002645D6">
        <w:rPr>
          <w:b/>
        </w:rPr>
        <w:t>logiques de concurrence spécifiques</w:t>
      </w:r>
      <w:r w:rsidRPr="00C36AF5">
        <w:t xml:space="preserve">. En effet, les marchés numériques sont à la fois caractérisés par une </w:t>
      </w:r>
      <w:r w:rsidRPr="002645D6">
        <w:rPr>
          <w:b/>
        </w:rPr>
        <w:t>intensification de la concurrence</w:t>
      </w:r>
      <w:r w:rsidRPr="00C36AF5">
        <w:t xml:space="preserve"> et un </w:t>
      </w:r>
      <w:r w:rsidRPr="002645D6">
        <w:rPr>
          <w:b/>
        </w:rPr>
        <w:t>développement de la collaboration</w:t>
      </w:r>
      <w:r w:rsidRPr="00C36AF5">
        <w:t xml:space="preserve"> entre les acteurs du marché.</w:t>
      </w:r>
    </w:p>
    <w:p w14:paraId="0469C5B4" w14:textId="39FE89BB" w:rsidR="00C36AF5" w:rsidRPr="00C36AF5" w:rsidRDefault="00C36AF5" w:rsidP="007345AA">
      <w:pPr>
        <w:pStyle w:val="07Textecourant"/>
      </w:pPr>
      <w:r w:rsidRPr="00C36AF5">
        <w:t xml:space="preserve">La concurrence s'intensifie puisque la logique des places de marché est de mettre en relation le plus grand nombre d'acteurs économiques possible (effet de réseau). Cette multiplication de vendeurs et d’acheteurs sur un même marché renforce cette concurrence. De plus, le développement de certaines places marché introduit une concurrence avec un secteur économique déjà existant. C'est le cas, par exemple, de celle entre particuliers qui louent leur logement sur </w:t>
      </w:r>
      <w:proofErr w:type="spellStart"/>
      <w:r w:rsidRPr="00C36AF5">
        <w:t>AirBnB</w:t>
      </w:r>
      <w:proofErr w:type="spellEnd"/>
      <w:r w:rsidRPr="00C36AF5">
        <w:t xml:space="preserve"> et professionnels de l'hôtellerie, les offres de ces deux catégories d'agents étant substituables. Enfin, la « course à la taille</w:t>
      </w:r>
      <w:r>
        <w:t> </w:t>
      </w:r>
      <w:r w:rsidRPr="00C36AF5">
        <w:t>» que se mènent les entreprises du numérique conduit à des marchés où les acteurs sont de très grande taille et relativement peu nombreux (les GAFA</w:t>
      </w:r>
      <w:r w:rsidR="002645D6">
        <w:t>M</w:t>
      </w:r>
      <w:r w:rsidRPr="00C36AF5">
        <w:t>).</w:t>
      </w:r>
    </w:p>
    <w:p w14:paraId="68D24907" w14:textId="5A91C9F2" w:rsidR="00C36AF5" w:rsidRPr="00C36AF5" w:rsidRDefault="00C36AF5" w:rsidP="007345AA">
      <w:pPr>
        <w:pStyle w:val="07Textecourant"/>
      </w:pPr>
      <w:r w:rsidRPr="00C36AF5">
        <w:t xml:space="preserve">La collaboration se développe également sur les marchés numériques, ce qui conduit aujourd'hui à parler </w:t>
      </w:r>
      <w:r w:rsidRPr="002645D6">
        <w:rPr>
          <w:b/>
        </w:rPr>
        <w:t>d'économie collaborative.</w:t>
      </w:r>
      <w:r w:rsidRPr="00C36AF5">
        <w:t xml:space="preserve"> Celle-ci, reposant en grande partie sur l'existence de places de marché, regroupe des plateformes d'échange de biens et </w:t>
      </w:r>
      <w:r w:rsidR="008B7947">
        <w:t xml:space="preserve">de </w:t>
      </w:r>
      <w:r w:rsidRPr="00C36AF5">
        <w:t>services entre particuliers, que ces échanges soient marchands (covoiturage, revente d'objets) ou non marchands (troc de biens et services, échanges d'appartements ou de maisons).</w:t>
      </w:r>
    </w:p>
    <w:p w14:paraId="66488C0C" w14:textId="77777777" w:rsidR="00C36AF5" w:rsidRDefault="00C36AF5" w:rsidP="007345AA">
      <w:pPr>
        <w:pStyle w:val="07Textecourant"/>
      </w:pPr>
      <w:r w:rsidRPr="00C36AF5">
        <w:t xml:space="preserve">L'intensification de la concurrence et le développement de la collaboration inhérents aux marchés numériques posent des </w:t>
      </w:r>
      <w:r w:rsidRPr="002645D6">
        <w:rPr>
          <w:b/>
        </w:rPr>
        <w:t>problèmes spécifiques aux pouvoirs publics</w:t>
      </w:r>
      <w:r w:rsidRPr="00C36AF5">
        <w:t xml:space="preserve"> qui doivent aménager et repenser les règles de la concurrence et les dispositions fiscales applicables sur ces marchés.</w:t>
      </w:r>
    </w:p>
    <w:p w14:paraId="3286676C" w14:textId="77777777" w:rsidR="00940216" w:rsidRDefault="00940216" w:rsidP="007345AA">
      <w:pPr>
        <w:pStyle w:val="07Textecourant"/>
      </w:pPr>
    </w:p>
    <w:p w14:paraId="037B0375" w14:textId="77777777" w:rsidR="00940216" w:rsidRPr="00C36AF5" w:rsidRDefault="00940216" w:rsidP="007345AA">
      <w:pPr>
        <w:pStyle w:val="07Textecourant"/>
      </w:pPr>
    </w:p>
    <w:p w14:paraId="0831A7E4" w14:textId="2608959C" w:rsidR="00C36AF5" w:rsidRPr="0054425C" w:rsidRDefault="00C36AF5" w:rsidP="007345AA">
      <w:pPr>
        <w:pStyle w:val="04Niveau1"/>
        <w:rPr>
          <w:u w:val="single"/>
        </w:rPr>
      </w:pPr>
      <w:r w:rsidRPr="0054425C">
        <w:rPr>
          <w:u w:val="single"/>
        </w:rPr>
        <w:lastRenderedPageBreak/>
        <w:t xml:space="preserve">3. </w:t>
      </w:r>
      <w:r w:rsidR="002645D6" w:rsidRPr="0054425C">
        <w:rPr>
          <w:u w:val="single"/>
        </w:rPr>
        <w:t>Caractériser les phénomènes de désintermédiation et de ré</w:t>
      </w:r>
      <w:r w:rsidR="00FB4E96">
        <w:rPr>
          <w:u w:val="single"/>
        </w:rPr>
        <w:t>-</w:t>
      </w:r>
      <w:r w:rsidR="002645D6" w:rsidRPr="0054425C">
        <w:rPr>
          <w:u w:val="single"/>
        </w:rPr>
        <w:t>intermédiation</w:t>
      </w:r>
    </w:p>
    <w:p w14:paraId="74028F25" w14:textId="273641B3" w:rsidR="00C36AF5" w:rsidRPr="00906BB7" w:rsidRDefault="00C36AF5" w:rsidP="007345AA">
      <w:pPr>
        <w:pStyle w:val="08InterSynthse"/>
      </w:pPr>
      <w:r w:rsidRPr="00906BB7">
        <w:t>A</w:t>
      </w:r>
      <w:r>
        <w:t>.</w:t>
      </w:r>
      <w:r w:rsidR="00A766C0">
        <w:t> </w:t>
      </w:r>
      <w:r>
        <w:t>La désintermédiation à l’ère du numérique</w:t>
      </w:r>
    </w:p>
    <w:p w14:paraId="213A7CEC" w14:textId="33E5F64F" w:rsidR="00C36AF5" w:rsidRPr="00C36AF5" w:rsidRDefault="00C36AF5" w:rsidP="007345AA">
      <w:pPr>
        <w:pStyle w:val="07Textecourant"/>
      </w:pPr>
      <w:r w:rsidRPr="00C36AF5">
        <w:t xml:space="preserve">Les marchés numériques ont favorisé la </w:t>
      </w:r>
      <w:r w:rsidRPr="00504325">
        <w:rPr>
          <w:b/>
        </w:rPr>
        <w:t>désintermédiation</w:t>
      </w:r>
      <w:r w:rsidR="001705DD" w:rsidRPr="001705DD">
        <w:rPr>
          <w:bCs/>
        </w:rPr>
        <w:t>,</w:t>
      </w:r>
      <w:r w:rsidRPr="00C36AF5">
        <w:t xml:space="preserve"> que l'on définit comme la disparition de certains</w:t>
      </w:r>
      <w:r w:rsidR="001705DD">
        <w:t xml:space="preserve"> </w:t>
      </w:r>
      <w:r w:rsidR="001705DD" w:rsidRPr="00C36AF5">
        <w:t>(ou de l</w:t>
      </w:r>
      <w:r w:rsidR="001705DD">
        <w:t>a</w:t>
      </w:r>
      <w:r w:rsidR="001705DD" w:rsidRPr="00C36AF5">
        <w:t xml:space="preserve"> totalité</w:t>
      </w:r>
      <w:r w:rsidR="001705DD">
        <w:t xml:space="preserve"> des</w:t>
      </w:r>
      <w:r w:rsidR="001705DD" w:rsidRPr="00C36AF5">
        <w:t>)</w:t>
      </w:r>
      <w:r w:rsidRPr="00C36AF5">
        <w:t xml:space="preserve"> intermédiaires du marché. Ainsi, les acteurs du marché entretiennent des relations directes, sans avoir à passer par des distributeurs par exemple. Cette désintermédiation a des </w:t>
      </w:r>
      <w:r w:rsidRPr="00504325">
        <w:rPr>
          <w:b/>
        </w:rPr>
        <w:t>avantages</w:t>
      </w:r>
      <w:r w:rsidRPr="00C36AF5">
        <w:t xml:space="preserve">, elle réduit notamment les coûts (moins d'intermédiaires à rémunérer) </w:t>
      </w:r>
      <w:r w:rsidR="000D2DAA">
        <w:t xml:space="preserve">et permet </w:t>
      </w:r>
      <w:r w:rsidRPr="00C36AF5">
        <w:t xml:space="preserve">donc </w:t>
      </w:r>
      <w:r w:rsidR="000D2DAA">
        <w:t>d’</w:t>
      </w:r>
      <w:r w:rsidRPr="00C36AF5">
        <w:t>améliore</w:t>
      </w:r>
      <w:r w:rsidR="000D2DAA">
        <w:t>r</w:t>
      </w:r>
      <w:r w:rsidRPr="00C36AF5">
        <w:t xml:space="preserve"> les marges.</w:t>
      </w:r>
      <w:r w:rsidR="002645D6">
        <w:t xml:space="preserve"> Elle incite également les entreprises à repenser leurs processus en intégrant le numérique comme un nouveau levier d’avantage concurrentiel (ex : secteur du tourisme). </w:t>
      </w:r>
      <w:r w:rsidRPr="00C36AF5">
        <w:t xml:space="preserve">Elle comporte parfois des </w:t>
      </w:r>
      <w:r w:rsidRPr="00504325">
        <w:rPr>
          <w:b/>
        </w:rPr>
        <w:t>inconvénients</w:t>
      </w:r>
      <w:r w:rsidRPr="00C36AF5">
        <w:t xml:space="preserve"> pour certains acteurs, particulièrement lorsque la désintermédiation se traduit par une augmentation du pouvoir des clients au détriment de celui des entreprises (cas de l'immobilier par exemple).</w:t>
      </w:r>
      <w:r w:rsidR="00940216">
        <w:t xml:space="preserve"> (</w:t>
      </w:r>
      <w:r w:rsidR="00FB4E96">
        <w:t>Inconvénients</w:t>
      </w:r>
      <w:r w:rsidR="00940216">
        <w:t xml:space="preserve"> car donne plus de pouvoir aux clients, qui pourra mettre des avis </w:t>
      </w:r>
      <w:proofErr w:type="spellStart"/>
      <w:r w:rsidR="00940216">
        <w:t>négatifs,etc</w:t>
      </w:r>
      <w:proofErr w:type="spellEnd"/>
      <w:r w:rsidR="00940216">
        <w:t>..)</w:t>
      </w:r>
    </w:p>
    <w:p w14:paraId="6A0949F0" w14:textId="782CE16F" w:rsidR="00C36AF5" w:rsidRPr="00906BB7" w:rsidRDefault="00C36AF5" w:rsidP="007345AA">
      <w:pPr>
        <w:pStyle w:val="08InterSynthse"/>
      </w:pPr>
      <w:r>
        <w:t xml:space="preserve">B. L’économie numérique et la </w:t>
      </w:r>
      <w:proofErr w:type="spellStart"/>
      <w:r>
        <w:t>réintermédiation</w:t>
      </w:r>
      <w:proofErr w:type="spellEnd"/>
    </w:p>
    <w:p w14:paraId="0166682A" w14:textId="2B51CDBB" w:rsidR="00C36AF5" w:rsidRPr="008B7947" w:rsidRDefault="00C36AF5" w:rsidP="007345AA">
      <w:pPr>
        <w:pStyle w:val="07Textecourant"/>
      </w:pPr>
      <w:r w:rsidRPr="008B7947">
        <w:t xml:space="preserve">Les marchés numériques ont également favorisé la </w:t>
      </w:r>
      <w:r w:rsidRPr="00504325">
        <w:rPr>
          <w:b/>
        </w:rPr>
        <w:t>ré</w:t>
      </w:r>
      <w:r w:rsidR="00FB4E96">
        <w:rPr>
          <w:b/>
        </w:rPr>
        <w:t>-</w:t>
      </w:r>
      <w:r w:rsidRPr="00504325">
        <w:rPr>
          <w:b/>
        </w:rPr>
        <w:t>intermédiation</w:t>
      </w:r>
      <w:r w:rsidRPr="008B7947">
        <w:t xml:space="preserve"> sur certains marchés, qui se traduit par l'apparition de nouveaux intermédiaires. Leur apparition se justifie par la complexification de l'offre (assurances, rénovation de l'habitat) ou par les risques liés à certains secteurs (vente de médicaments en ligne). La ré</w:t>
      </w:r>
      <w:r w:rsidR="00FB4E96">
        <w:t>-</w:t>
      </w:r>
      <w:r w:rsidRPr="008B7947">
        <w:t>intermédiation introduit alors une valeur supplémentaire pour les acteurs</w:t>
      </w:r>
      <w:r w:rsidR="00C50A0C">
        <w:t>,</w:t>
      </w:r>
      <w:r w:rsidRPr="008B7947">
        <w:t xml:space="preserve"> en leur donnant une meilleure visibilité sur le marché. Ainsi, un courtier pourra comparer pour ses clients différentes offres et leur apporter ses conseils. Il aura également la possibilité d'apporter aux entreprises de nouveaux clients.</w:t>
      </w:r>
    </w:p>
    <w:sectPr w:rsidR="00C36AF5" w:rsidRPr="008B7947" w:rsidSect="007345AA">
      <w:footerReference w:type="even" r:id="rId11"/>
      <w:footerReference w:type="default" r:id="rId12"/>
      <w:pgSz w:w="11907" w:h="16839" w:code="9"/>
      <w:pgMar w:top="782" w:right="1021" w:bottom="919" w:left="680" w:header="0" w:footer="425"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8B6B0" w14:textId="77777777" w:rsidR="008E5808" w:rsidRDefault="008E5808" w:rsidP="004016EA">
      <w:r>
        <w:separator/>
      </w:r>
    </w:p>
  </w:endnote>
  <w:endnote w:type="continuationSeparator" w:id="0">
    <w:p w14:paraId="6B150F33" w14:textId="77777777" w:rsidR="008E5808" w:rsidRDefault="008E5808" w:rsidP="00401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uide Pedago Times">
    <w:altName w:val="Calibri"/>
    <w:panose1 w:val="00000000000000000000"/>
    <w:charset w:val="00"/>
    <w:family w:val="modern"/>
    <w:notTrueType/>
    <w:pitch w:val="variable"/>
    <w:sig w:usb0="800000AF" w:usb1="1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GuidePedagoTimes">
    <w:altName w:val="Cambria"/>
    <w:panose1 w:val="00000000000000000000"/>
    <w:charset w:val="00"/>
    <w:family w:val="auto"/>
    <w:notTrueType/>
    <w:pitch w:val="default"/>
  </w:font>
  <w:font w:name="Calibri Light">
    <w:panose1 w:val="020F03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GuidePedagoArial">
    <w:altName w:val="Calibri"/>
    <w:panose1 w:val="00000000000000000000"/>
    <w:charset w:val="4D"/>
    <w:family w:val="auto"/>
    <w:notTrueType/>
    <w:pitch w:val="default"/>
    <w:sig w:usb0="00000003" w:usb1="00000000" w:usb2="00000000" w:usb3="00000000" w:csb0="00000001" w:csb1="00000000"/>
  </w:font>
  <w:font w:name="GuidePedagoNCond">
    <w:altName w:val="Calibri"/>
    <w:panose1 w:val="00000000000000000000"/>
    <w:charset w:val="4D"/>
    <w:family w:val="auto"/>
    <w:notTrueType/>
    <w:pitch w:val="default"/>
    <w:sig w:usb0="00000003" w:usb1="00000000" w:usb2="00000000" w:usb3="00000000" w:csb0="00000001" w:csb1="00000000"/>
  </w:font>
  <w:font w:name="GuidePedagoTimes-Bold">
    <w:altName w:val="Calibri"/>
    <w:panose1 w:val="00000000000000000000"/>
    <w:charset w:val="00"/>
    <w:family w:val="auto"/>
    <w:notTrueType/>
    <w:pitch w:val="default"/>
    <w:sig w:usb0="00000003" w:usb1="00000000" w:usb2="00000000" w:usb3="00000000" w:csb0="00000001" w:csb1="00000000"/>
  </w:font>
  <w:font w:name="GuidePedagoNCond-Italic">
    <w:altName w:val="Calibri"/>
    <w:panose1 w:val="00000000000000000000"/>
    <w:charset w:val="4D"/>
    <w:family w:val="auto"/>
    <w:notTrueType/>
    <w:pitch w:val="default"/>
    <w:sig w:usb0="00000003" w:usb1="00000000" w:usb2="00000000" w:usb3="00000000" w:csb0="00000001" w:csb1="00000000"/>
  </w:font>
  <w:font w:name="GuidePedagoNCond-Bold">
    <w:altName w:val="Calibri"/>
    <w:panose1 w:val="00000000000000000000"/>
    <w:charset w:val="4D"/>
    <w:family w:val="auto"/>
    <w:notTrueType/>
    <w:pitch w:val="default"/>
    <w:sig w:usb0="00000003" w:usb1="00000000" w:usb2="00000000" w:usb3="00000000" w:csb0="00000001" w:csb1="00000000"/>
  </w:font>
  <w:font w:name="Guide Pedago NCond">
    <w:altName w:val="Arial"/>
    <w:panose1 w:val="00000000000000000000"/>
    <w:charset w:val="00"/>
    <w:family w:val="swiss"/>
    <w:notTrueType/>
    <w:pitch w:val="variable"/>
    <w:sig w:usb0="00000001" w:usb1="4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Guide Pedago Arial">
    <w:altName w:val="Arial"/>
    <w:panose1 w:val="00000000000000000000"/>
    <w:charset w:val="00"/>
    <w:family w:val="swiss"/>
    <w:notTrueType/>
    <w:pitch w:val="variable"/>
    <w:sig w:usb0="00000001" w:usb1="4000204A"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ヒラギノ角ゴ Pro W3">
    <w:charset w:val="4E"/>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7D050" w14:textId="0012AA63" w:rsidR="002645D6" w:rsidRPr="001D5E44" w:rsidRDefault="002645D6" w:rsidP="007C4DF0">
    <w:pPr>
      <w:pStyle w:val="Pieddepagegauche"/>
      <w:tabs>
        <w:tab w:val="clear" w:pos="7340"/>
        <w:tab w:val="right" w:pos="10206"/>
      </w:tabs>
      <w:rPr>
        <w:b w:val="0"/>
        <w:w w:val="100"/>
        <w:sz w:val="17"/>
        <w:szCs w:val="17"/>
      </w:rPr>
    </w:pPr>
    <w:r w:rsidRPr="001D5E44">
      <w:rPr>
        <w:rStyle w:val="Folio"/>
        <w:b/>
        <w:bCs/>
        <w:sz w:val="17"/>
        <w:szCs w:val="17"/>
      </w:rPr>
      <w:fldChar w:fldCharType="begin"/>
    </w:r>
    <w:r w:rsidRPr="001D5E44">
      <w:rPr>
        <w:rStyle w:val="Folio"/>
        <w:b/>
        <w:bCs/>
        <w:sz w:val="17"/>
        <w:szCs w:val="17"/>
      </w:rPr>
      <w:instrText xml:space="preserve"> PAGE </w:instrText>
    </w:r>
    <w:r w:rsidRPr="001D5E44">
      <w:rPr>
        <w:rStyle w:val="Folio"/>
        <w:b/>
        <w:bCs/>
        <w:sz w:val="17"/>
        <w:szCs w:val="17"/>
      </w:rPr>
      <w:fldChar w:fldCharType="separate"/>
    </w:r>
    <w:r w:rsidR="00504325" w:rsidRPr="001D5E44">
      <w:rPr>
        <w:rStyle w:val="Folio"/>
        <w:b/>
        <w:bCs/>
        <w:noProof/>
        <w:sz w:val="17"/>
        <w:szCs w:val="17"/>
      </w:rPr>
      <w:t>2</w:t>
    </w:r>
    <w:r w:rsidRPr="001D5E44">
      <w:rPr>
        <w:rStyle w:val="Folio"/>
        <w:b/>
        <w:bCs/>
        <w:sz w:val="17"/>
        <w:szCs w:val="17"/>
      </w:rPr>
      <w:fldChar w:fldCharType="end"/>
    </w:r>
    <w:r>
      <w:rPr>
        <w:rStyle w:val="Folio"/>
        <w:b/>
        <w:bCs/>
      </w:rPr>
      <w:t xml:space="preserve"> </w:t>
    </w:r>
    <w:r>
      <w:rPr>
        <w:w w:val="100"/>
      </w:rPr>
      <w:tab/>
    </w:r>
    <w:r w:rsidRPr="001D5E44">
      <w:rPr>
        <w:w w:val="100"/>
        <w:sz w:val="17"/>
        <w:szCs w:val="17"/>
      </w:rPr>
      <w:t xml:space="preserve">Chapitre 2 </w:t>
    </w:r>
    <w:r w:rsidR="001D5E44">
      <w:rPr>
        <w:w w:val="100"/>
        <w:sz w:val="17"/>
        <w:szCs w:val="17"/>
      </w:rPr>
      <w:t xml:space="preserve">- </w:t>
    </w:r>
    <w:r w:rsidRPr="001D5E44">
      <w:rPr>
        <w:b w:val="0"/>
        <w:w w:val="100"/>
        <w:sz w:val="17"/>
        <w:szCs w:val="17"/>
      </w:rPr>
      <w:t>Le numérique et les relations d’échange de l’entreprise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09132" w14:textId="66C86715" w:rsidR="002645D6" w:rsidRDefault="0054425C" w:rsidP="00C20988">
    <w:pPr>
      <w:pStyle w:val="Pieddepagedroite"/>
    </w:pPr>
    <w:r w:rsidRPr="0054425C">
      <w:rPr>
        <w:b/>
        <w:bCs/>
      </w:rPr>
      <w:t>15Le numérique et les relations d’échange de l’entreprise</w:t>
    </w:r>
    <w:r>
      <w:rPr>
        <w:b/>
        <w:bCs/>
      </w:rPr>
      <w:t xml:space="preserve">       M. FRENEA 2022-2023</w:t>
    </w:r>
    <w:r w:rsidR="00F65F2A">
      <w:tab/>
    </w:r>
    <w:r w:rsidR="002645D6" w:rsidRPr="00F65F2A">
      <w:rPr>
        <w:rStyle w:val="Folio"/>
        <w:sz w:val="17"/>
        <w:szCs w:val="17"/>
      </w:rPr>
      <w:fldChar w:fldCharType="begin"/>
    </w:r>
    <w:r w:rsidR="002645D6" w:rsidRPr="00F65F2A">
      <w:rPr>
        <w:rStyle w:val="Folio"/>
        <w:sz w:val="17"/>
        <w:szCs w:val="17"/>
      </w:rPr>
      <w:instrText xml:space="preserve"> PAGE </w:instrText>
    </w:r>
    <w:r w:rsidR="002645D6" w:rsidRPr="00F65F2A">
      <w:rPr>
        <w:rStyle w:val="Folio"/>
        <w:sz w:val="17"/>
        <w:szCs w:val="17"/>
      </w:rPr>
      <w:fldChar w:fldCharType="separate"/>
    </w:r>
    <w:r w:rsidR="00504325" w:rsidRPr="00F65F2A">
      <w:rPr>
        <w:rStyle w:val="Folio"/>
        <w:noProof/>
        <w:sz w:val="17"/>
        <w:szCs w:val="17"/>
      </w:rPr>
      <w:t>1</w:t>
    </w:r>
    <w:r w:rsidR="002645D6" w:rsidRPr="00F65F2A">
      <w:rPr>
        <w:rStyle w:val="Folio"/>
        <w:sz w:val="17"/>
        <w:szCs w:val="17"/>
      </w:rPr>
      <w:fldChar w:fldCharType="end"/>
    </w:r>
    <w:r w:rsidR="002645D6">
      <w:rPr>
        <w:rStyle w:val="Folio"/>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6BC9C" w14:textId="77777777" w:rsidR="008E5808" w:rsidRDefault="008E5808" w:rsidP="004016EA">
      <w:r>
        <w:separator/>
      </w:r>
    </w:p>
  </w:footnote>
  <w:footnote w:type="continuationSeparator" w:id="0">
    <w:p w14:paraId="41BD0CA0" w14:textId="77777777" w:rsidR="008E5808" w:rsidRDefault="008E5808" w:rsidP="00401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0B9"/>
    <w:multiLevelType w:val="hybridMultilevel"/>
    <w:tmpl w:val="A546EE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8654E9"/>
    <w:multiLevelType w:val="hybridMultilevel"/>
    <w:tmpl w:val="8D28C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E25F6C"/>
    <w:multiLevelType w:val="hybridMultilevel"/>
    <w:tmpl w:val="C3C01886"/>
    <w:lvl w:ilvl="0" w:tplc="72882C5A">
      <w:start w:val="1"/>
      <w:numFmt w:val="bullet"/>
      <w:pStyle w:val="Tableaulistepuce"/>
      <w:lvlText w:val=""/>
      <w:lvlJc w:val="left"/>
      <w:pPr>
        <w:tabs>
          <w:tab w:val="num" w:pos="57"/>
        </w:tabs>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2E57AD"/>
    <w:multiLevelType w:val="hybridMultilevel"/>
    <w:tmpl w:val="D95C4ACE"/>
    <w:lvl w:ilvl="0" w:tplc="1C36A6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9732F8"/>
    <w:multiLevelType w:val="hybridMultilevel"/>
    <w:tmpl w:val="1BD2BBAC"/>
    <w:lvl w:ilvl="0" w:tplc="BFA00F16">
      <w:start w:val="1"/>
      <w:numFmt w:val="bullet"/>
      <w:pStyle w:val="Tableaulistetiret"/>
      <w:lvlText w:val="-"/>
      <w:lvlJc w:val="left"/>
      <w:pPr>
        <w:tabs>
          <w:tab w:val="num" w:pos="113"/>
        </w:tabs>
      </w:pPr>
      <w:rPr>
        <w:rFonts w:ascii="Courier New" w:hAnsi="Courier New" w:hint="default"/>
        <w:b w:val="0"/>
        <w:i w:val="0"/>
        <w:sz w:val="1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F63A9F"/>
    <w:multiLevelType w:val="hybridMultilevel"/>
    <w:tmpl w:val="2D9C40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3823D9"/>
    <w:multiLevelType w:val="hybridMultilevel"/>
    <w:tmpl w:val="7C2E6EA6"/>
    <w:lvl w:ilvl="0" w:tplc="040C000F">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7" w15:restartNumberingAfterBreak="0">
    <w:nsid w:val="16265B46"/>
    <w:multiLevelType w:val="hybridMultilevel"/>
    <w:tmpl w:val="2C04EE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66429D3"/>
    <w:multiLevelType w:val="hybridMultilevel"/>
    <w:tmpl w:val="D43A36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8A765E1"/>
    <w:multiLevelType w:val="multilevel"/>
    <w:tmpl w:val="17F694A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D57A45"/>
    <w:multiLevelType w:val="hybridMultilevel"/>
    <w:tmpl w:val="0FBCD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505A2C"/>
    <w:multiLevelType w:val="hybridMultilevel"/>
    <w:tmpl w:val="3F02ABC4"/>
    <w:lvl w:ilvl="0" w:tplc="B9CE9376">
      <w:start w:val="1"/>
      <w:numFmt w:val="bullet"/>
      <w:lvlText w:val=""/>
      <w:lvlJc w:val="left"/>
      <w:pPr>
        <w:ind w:left="1440"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1CEF348B"/>
    <w:multiLevelType w:val="hybridMultilevel"/>
    <w:tmpl w:val="AB28CE66"/>
    <w:lvl w:ilvl="0" w:tplc="BE9AA28A">
      <w:start w:val="1"/>
      <w:numFmt w:val="bullet"/>
      <w:pStyle w:val="09Puce"/>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1D1D1FBF"/>
    <w:multiLevelType w:val="hybridMultilevel"/>
    <w:tmpl w:val="46F46232"/>
    <w:lvl w:ilvl="0" w:tplc="2B1A10A0">
      <w:start w:val="1"/>
      <w:numFmt w:val="bullet"/>
      <w:pStyle w:val="TEnumpoint"/>
      <w:lvlText w:val="·"/>
      <w:lvlJc w:val="left"/>
      <w:pPr>
        <w:tabs>
          <w:tab w:val="num" w:pos="170"/>
        </w:tabs>
      </w:pPr>
      <w:rPr>
        <w:rFonts w:ascii="Guide Pedago Times" w:hAnsi="Guide Pedago Time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712BC2"/>
    <w:multiLevelType w:val="hybridMultilevel"/>
    <w:tmpl w:val="9F68E1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E5970D0"/>
    <w:multiLevelType w:val="hybridMultilevel"/>
    <w:tmpl w:val="4BF43F76"/>
    <w:lvl w:ilvl="0" w:tplc="2512A8B8">
      <w:start w:val="124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03D7BCA"/>
    <w:multiLevelType w:val="hybridMultilevel"/>
    <w:tmpl w:val="6BAAE8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04A69E8"/>
    <w:multiLevelType w:val="hybridMultilevel"/>
    <w:tmpl w:val="0F545B18"/>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39EC8B10">
      <w:numFmt w:val="bullet"/>
      <w:lvlText w:val="-"/>
      <w:lvlJc w:val="left"/>
      <w:pPr>
        <w:ind w:left="2880" w:hanging="360"/>
      </w:pPr>
      <w:rPr>
        <w:rFonts w:ascii="Calibri" w:eastAsia="Calibri" w:hAnsi="Calibri" w:cs="Calibr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5851A25"/>
    <w:multiLevelType w:val="hybridMultilevel"/>
    <w:tmpl w:val="3F9A69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7785785"/>
    <w:multiLevelType w:val="multilevel"/>
    <w:tmpl w:val="210406F6"/>
    <w:lvl w:ilvl="0">
      <w:start w:val="1"/>
      <w:numFmt w:val="bullet"/>
      <w:lvlText w:val="-"/>
      <w:lvlJc w:val="left"/>
      <w:pPr>
        <w:tabs>
          <w:tab w:val="num" w:pos="170"/>
        </w:tabs>
        <w:ind w:left="170" w:hanging="170"/>
      </w:pPr>
      <w:rPr>
        <w:rFonts w:ascii="Courier New" w:hAnsi="Courier New" w:hint="default"/>
        <w:b w:val="0"/>
        <w:i w:val="0"/>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A495BF3"/>
    <w:multiLevelType w:val="hybridMultilevel"/>
    <w:tmpl w:val="709EE848"/>
    <w:lvl w:ilvl="0" w:tplc="2512A8B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B08032C"/>
    <w:multiLevelType w:val="hybridMultilevel"/>
    <w:tmpl w:val="20944EEA"/>
    <w:lvl w:ilvl="0" w:tplc="C054CC5A">
      <w:start w:val="2"/>
      <w:numFmt w:val="decimal"/>
      <w:lvlText w:val="%1"/>
      <w:lvlJc w:val="left"/>
      <w:pPr>
        <w:ind w:left="720" w:hanging="360"/>
      </w:pPr>
      <w:rPr>
        <w:rFonts w:ascii="Times New Roman" w:eastAsia="Calibri" w:hAnsi="Times New Roman" w:hint="default"/>
        <w:b/>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2B661A11"/>
    <w:multiLevelType w:val="hybridMultilevel"/>
    <w:tmpl w:val="42EEF4C6"/>
    <w:lvl w:ilvl="0" w:tplc="040C0001">
      <w:start w:val="1"/>
      <w:numFmt w:val="bullet"/>
      <w:lvlText w:val=""/>
      <w:lvlJc w:val="left"/>
      <w:pPr>
        <w:ind w:left="1065" w:hanging="705"/>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AC13F5A"/>
    <w:multiLevelType w:val="hybridMultilevel"/>
    <w:tmpl w:val="BC687C02"/>
    <w:lvl w:ilvl="0" w:tplc="2512A8B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4262800"/>
    <w:multiLevelType w:val="multilevel"/>
    <w:tmpl w:val="3F3C4ED0"/>
    <w:lvl w:ilvl="0">
      <w:start w:val="1"/>
      <w:numFmt w:val="bullet"/>
      <w:lvlText w:val="-"/>
      <w:lvlJc w:val="left"/>
      <w:pPr>
        <w:tabs>
          <w:tab w:val="num" w:pos="113"/>
        </w:tabs>
        <w:ind w:left="113"/>
      </w:pPr>
      <w:rPr>
        <w:rFonts w:ascii="Courier New" w:hAnsi="Courier New" w:hint="default"/>
        <w:b w:val="0"/>
        <w:i w:val="0"/>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204C3F"/>
    <w:multiLevelType w:val="hybridMultilevel"/>
    <w:tmpl w:val="ABF6A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7AA12B9"/>
    <w:multiLevelType w:val="hybridMultilevel"/>
    <w:tmpl w:val="8DFC9C46"/>
    <w:lvl w:ilvl="0" w:tplc="22A6A55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7ED1AE9"/>
    <w:multiLevelType w:val="multilevel"/>
    <w:tmpl w:val="292E2590"/>
    <w:lvl w:ilvl="0">
      <w:start w:val="1"/>
      <w:numFmt w:val="bullet"/>
      <w:lvlText w:val="-"/>
      <w:lvlJc w:val="left"/>
      <w:pPr>
        <w:tabs>
          <w:tab w:val="num" w:pos="113"/>
        </w:tabs>
        <w:ind w:left="227"/>
      </w:pPr>
      <w:rPr>
        <w:rFonts w:ascii="Courier New" w:hAnsi="Courier New" w:hint="default"/>
        <w:b w:val="0"/>
        <w:i w:val="0"/>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A7D5011"/>
    <w:multiLevelType w:val="hybridMultilevel"/>
    <w:tmpl w:val="2F60BF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C4F3BFD"/>
    <w:multiLevelType w:val="hybridMultilevel"/>
    <w:tmpl w:val="1D2C7854"/>
    <w:lvl w:ilvl="0" w:tplc="040C0001">
      <w:start w:val="1"/>
      <w:numFmt w:val="bullet"/>
      <w:lvlText w:val=""/>
      <w:lvlJc w:val="left"/>
      <w:pPr>
        <w:ind w:left="1065" w:hanging="705"/>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D0B68A4"/>
    <w:multiLevelType w:val="hybridMultilevel"/>
    <w:tmpl w:val="3BB29C6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1740AE0"/>
    <w:multiLevelType w:val="hybridMultilevel"/>
    <w:tmpl w:val="BEB2323A"/>
    <w:lvl w:ilvl="0" w:tplc="98487A84">
      <w:numFmt w:val="bullet"/>
      <w:lvlText w:val="-"/>
      <w:lvlJc w:val="left"/>
      <w:pPr>
        <w:ind w:left="720" w:hanging="360"/>
      </w:pPr>
      <w:rPr>
        <w:rFonts w:ascii="GuidePedagoTimes" w:eastAsia="Times New Roman" w:hAnsi="GuidePedagoTimes" w:cs="GuidePedago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1F578D2"/>
    <w:multiLevelType w:val="hybridMultilevel"/>
    <w:tmpl w:val="DE32B54C"/>
    <w:lvl w:ilvl="0" w:tplc="E22C55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72E3DD3"/>
    <w:multiLevelType w:val="multilevel"/>
    <w:tmpl w:val="911ED404"/>
    <w:lvl w:ilvl="0">
      <w:start w:val="1"/>
      <w:numFmt w:val="bullet"/>
      <w:lvlText w:val="-"/>
      <w:lvlJc w:val="left"/>
      <w:pPr>
        <w:tabs>
          <w:tab w:val="num" w:pos="113"/>
        </w:tabs>
      </w:pPr>
      <w:rPr>
        <w:rFonts w:ascii="Courier New" w:hAnsi="Courier New" w:hint="default"/>
        <w:b w:val="0"/>
        <w:i w:val="0"/>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B5F0E43"/>
    <w:multiLevelType w:val="hybridMultilevel"/>
    <w:tmpl w:val="C538996C"/>
    <w:lvl w:ilvl="0" w:tplc="97E49A5E">
      <w:start w:val="1"/>
      <w:numFmt w:val="bullet"/>
      <w:pStyle w:val="10Tirets"/>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5C8E6ABD"/>
    <w:multiLevelType w:val="hybridMultilevel"/>
    <w:tmpl w:val="8AE2A8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296689E"/>
    <w:multiLevelType w:val="hybridMultilevel"/>
    <w:tmpl w:val="75B64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3730D96"/>
    <w:multiLevelType w:val="hybridMultilevel"/>
    <w:tmpl w:val="CC464AB6"/>
    <w:lvl w:ilvl="0" w:tplc="2512A8B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4380B43"/>
    <w:multiLevelType w:val="hybridMultilevel"/>
    <w:tmpl w:val="FBD8151E"/>
    <w:lvl w:ilvl="0" w:tplc="23AAADB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7C11A58"/>
    <w:multiLevelType w:val="hybridMultilevel"/>
    <w:tmpl w:val="B6182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7D70143"/>
    <w:multiLevelType w:val="hybridMultilevel"/>
    <w:tmpl w:val="4E601BC2"/>
    <w:lvl w:ilvl="0" w:tplc="8FB0FBBA">
      <w:start w:val="1"/>
      <w:numFmt w:val="bullet"/>
      <w:pStyle w:val="TEnumpuce"/>
      <w:lvlText w:val=""/>
      <w:lvlJc w:val="left"/>
      <w:pPr>
        <w:tabs>
          <w:tab w:val="num" w:pos="170"/>
        </w:tabs>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B927F03"/>
    <w:multiLevelType w:val="hybridMultilevel"/>
    <w:tmpl w:val="D5ACDB5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2" w15:restartNumberingAfterBreak="0">
    <w:nsid w:val="6E2B2D18"/>
    <w:multiLevelType w:val="multilevel"/>
    <w:tmpl w:val="7DD60C5E"/>
    <w:lvl w:ilvl="0">
      <w:start w:val="1"/>
      <w:numFmt w:val="bullet"/>
      <w:lvlText w:val="-"/>
      <w:lvlJc w:val="left"/>
      <w:pPr>
        <w:tabs>
          <w:tab w:val="num" w:pos="227"/>
        </w:tabs>
        <w:ind w:left="227" w:hanging="227"/>
      </w:pPr>
      <w:rPr>
        <w:rFonts w:ascii="Courier New" w:hAnsi="Courier New" w:hint="default"/>
        <w:b w:val="0"/>
        <w:i w:val="0"/>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EBC70DC"/>
    <w:multiLevelType w:val="hybridMultilevel"/>
    <w:tmpl w:val="299E1D4A"/>
    <w:lvl w:ilvl="0" w:tplc="D06C355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4" w15:restartNumberingAfterBreak="0">
    <w:nsid w:val="73D21D68"/>
    <w:multiLevelType w:val="hybridMultilevel"/>
    <w:tmpl w:val="8722AAE2"/>
    <w:lvl w:ilvl="0" w:tplc="5B0AF126">
      <w:start w:val="1"/>
      <w:numFmt w:val="bullet"/>
      <w:pStyle w:val="09Commentaireliste"/>
      <w:lvlText w:val="-"/>
      <w:lvlJc w:val="left"/>
      <w:pPr>
        <w:tabs>
          <w:tab w:val="num" w:pos="113"/>
        </w:tabs>
      </w:pPr>
      <w:rPr>
        <w:rFonts w:ascii="Courier New" w:hAnsi="Courier New" w:hint="default"/>
        <w:b w:val="0"/>
        <w:i w:val="0"/>
        <w:sz w:val="1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AC10C8"/>
    <w:multiLevelType w:val="hybridMultilevel"/>
    <w:tmpl w:val="704EFDD2"/>
    <w:lvl w:ilvl="0" w:tplc="85C8D52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A7B213E"/>
    <w:multiLevelType w:val="hybridMultilevel"/>
    <w:tmpl w:val="4BFA2F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EDD3EA4"/>
    <w:multiLevelType w:val="hybridMultilevel"/>
    <w:tmpl w:val="911ED404"/>
    <w:lvl w:ilvl="0" w:tplc="A9FC94E8">
      <w:start w:val="1"/>
      <w:numFmt w:val="bullet"/>
      <w:pStyle w:val="TEnumtiret"/>
      <w:lvlText w:val="-"/>
      <w:lvlJc w:val="left"/>
      <w:pPr>
        <w:tabs>
          <w:tab w:val="num" w:pos="113"/>
        </w:tabs>
      </w:pPr>
      <w:rPr>
        <w:rFonts w:ascii="Courier New" w:hAnsi="Courier New" w:hint="default"/>
        <w:b w:val="0"/>
        <w:i w:val="0"/>
        <w:sz w:val="1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927032810">
    <w:abstractNumId w:val="2"/>
  </w:num>
  <w:num w:numId="2" w16cid:durableId="403140420">
    <w:abstractNumId w:val="9"/>
  </w:num>
  <w:num w:numId="3" w16cid:durableId="415132173">
    <w:abstractNumId w:val="4"/>
  </w:num>
  <w:num w:numId="4" w16cid:durableId="137697970">
    <w:abstractNumId w:val="24"/>
  </w:num>
  <w:num w:numId="5" w16cid:durableId="32272510">
    <w:abstractNumId w:val="27"/>
  </w:num>
  <w:num w:numId="6" w16cid:durableId="1920754291">
    <w:abstractNumId w:val="42"/>
  </w:num>
  <w:num w:numId="7" w16cid:durableId="1346055343">
    <w:abstractNumId w:val="19"/>
  </w:num>
  <w:num w:numId="8" w16cid:durableId="1425299351">
    <w:abstractNumId w:val="44"/>
  </w:num>
  <w:num w:numId="9" w16cid:durableId="1310554535">
    <w:abstractNumId w:val="40"/>
  </w:num>
  <w:num w:numId="10" w16cid:durableId="1603688420">
    <w:abstractNumId w:val="47"/>
  </w:num>
  <w:num w:numId="11" w16cid:durableId="648242768">
    <w:abstractNumId w:val="13"/>
  </w:num>
  <w:num w:numId="12" w16cid:durableId="1349484241">
    <w:abstractNumId w:val="33"/>
  </w:num>
  <w:num w:numId="13" w16cid:durableId="78450376">
    <w:abstractNumId w:val="32"/>
  </w:num>
  <w:num w:numId="14" w16cid:durableId="1140221523">
    <w:abstractNumId w:val="29"/>
  </w:num>
  <w:num w:numId="15" w16cid:durableId="761799440">
    <w:abstractNumId w:val="22"/>
  </w:num>
  <w:num w:numId="16" w16cid:durableId="940069060">
    <w:abstractNumId w:val="25"/>
  </w:num>
  <w:num w:numId="17" w16cid:durableId="427968982">
    <w:abstractNumId w:val="10"/>
  </w:num>
  <w:num w:numId="18" w16cid:durableId="733704609">
    <w:abstractNumId w:val="39"/>
  </w:num>
  <w:num w:numId="19" w16cid:durableId="383020513">
    <w:abstractNumId w:val="14"/>
  </w:num>
  <w:num w:numId="20" w16cid:durableId="423914007">
    <w:abstractNumId w:val="1"/>
  </w:num>
  <w:num w:numId="21" w16cid:durableId="794831354">
    <w:abstractNumId w:val="6"/>
  </w:num>
  <w:num w:numId="22" w16cid:durableId="1267080050">
    <w:abstractNumId w:val="17"/>
  </w:num>
  <w:num w:numId="23" w16cid:durableId="858663245">
    <w:abstractNumId w:val="21"/>
  </w:num>
  <w:num w:numId="24" w16cid:durableId="1260215190">
    <w:abstractNumId w:val="30"/>
  </w:num>
  <w:num w:numId="25" w16cid:durableId="506362539">
    <w:abstractNumId w:val="28"/>
  </w:num>
  <w:num w:numId="26" w16cid:durableId="981887599">
    <w:abstractNumId w:val="0"/>
  </w:num>
  <w:num w:numId="27" w16cid:durableId="275412214">
    <w:abstractNumId w:val="11"/>
  </w:num>
  <w:num w:numId="28" w16cid:durableId="1040589257">
    <w:abstractNumId w:val="36"/>
  </w:num>
  <w:num w:numId="29" w16cid:durableId="1256356272">
    <w:abstractNumId w:val="46"/>
  </w:num>
  <w:num w:numId="30" w16cid:durableId="185221334">
    <w:abstractNumId w:val="15"/>
  </w:num>
  <w:num w:numId="31" w16cid:durableId="389235780">
    <w:abstractNumId w:val="16"/>
  </w:num>
  <w:num w:numId="32" w16cid:durableId="1266645922">
    <w:abstractNumId w:val="8"/>
  </w:num>
  <w:num w:numId="33" w16cid:durableId="1781796975">
    <w:abstractNumId w:val="18"/>
  </w:num>
  <w:num w:numId="34" w16cid:durableId="825049935">
    <w:abstractNumId w:val="35"/>
  </w:num>
  <w:num w:numId="35" w16cid:durableId="1438913794">
    <w:abstractNumId w:val="3"/>
  </w:num>
  <w:num w:numId="36" w16cid:durableId="297227554">
    <w:abstractNumId w:val="26"/>
  </w:num>
  <w:num w:numId="37" w16cid:durableId="1568878869">
    <w:abstractNumId w:val="38"/>
  </w:num>
  <w:num w:numId="38" w16cid:durableId="1620842112">
    <w:abstractNumId w:val="45"/>
  </w:num>
  <w:num w:numId="39" w16cid:durableId="2102943793">
    <w:abstractNumId w:val="5"/>
  </w:num>
  <w:num w:numId="40" w16cid:durableId="439686040">
    <w:abstractNumId w:val="23"/>
  </w:num>
  <w:num w:numId="41" w16cid:durableId="381710632">
    <w:abstractNumId w:val="43"/>
  </w:num>
  <w:num w:numId="42" w16cid:durableId="544947373">
    <w:abstractNumId w:val="7"/>
  </w:num>
  <w:num w:numId="43" w16cid:durableId="554582070">
    <w:abstractNumId w:val="12"/>
  </w:num>
  <w:num w:numId="44" w16cid:durableId="1290428218">
    <w:abstractNumId w:val="34"/>
  </w:num>
  <w:num w:numId="45" w16cid:durableId="697701779">
    <w:abstractNumId w:val="37"/>
  </w:num>
  <w:num w:numId="46" w16cid:durableId="386996905">
    <w:abstractNumId w:val="31"/>
  </w:num>
  <w:num w:numId="47" w16cid:durableId="1882591152">
    <w:abstractNumId w:val="20"/>
  </w:num>
  <w:num w:numId="48" w16cid:durableId="159686626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766"/>
    <w:rsid w:val="000200B9"/>
    <w:rsid w:val="0004487F"/>
    <w:rsid w:val="00051C0D"/>
    <w:rsid w:val="00051CC9"/>
    <w:rsid w:val="00054C34"/>
    <w:rsid w:val="000552B4"/>
    <w:rsid w:val="00067AC6"/>
    <w:rsid w:val="00090B67"/>
    <w:rsid w:val="000A02A0"/>
    <w:rsid w:val="000A2F9F"/>
    <w:rsid w:val="000A31BA"/>
    <w:rsid w:val="000A66E0"/>
    <w:rsid w:val="000B0598"/>
    <w:rsid w:val="000B65F4"/>
    <w:rsid w:val="000D0447"/>
    <w:rsid w:val="000D2DAA"/>
    <w:rsid w:val="000D3F6F"/>
    <w:rsid w:val="000D4995"/>
    <w:rsid w:val="000D4DA8"/>
    <w:rsid w:val="000E1B50"/>
    <w:rsid w:val="00151A6E"/>
    <w:rsid w:val="001705DD"/>
    <w:rsid w:val="0018183D"/>
    <w:rsid w:val="001A0B80"/>
    <w:rsid w:val="001D0337"/>
    <w:rsid w:val="001D5E44"/>
    <w:rsid w:val="001F3770"/>
    <w:rsid w:val="00235504"/>
    <w:rsid w:val="0024646B"/>
    <w:rsid w:val="002551C4"/>
    <w:rsid w:val="00257766"/>
    <w:rsid w:val="002645D6"/>
    <w:rsid w:val="002714EA"/>
    <w:rsid w:val="00295035"/>
    <w:rsid w:val="00297313"/>
    <w:rsid w:val="00297745"/>
    <w:rsid w:val="002C29C0"/>
    <w:rsid w:val="002E4B59"/>
    <w:rsid w:val="002E6C89"/>
    <w:rsid w:val="002E7E61"/>
    <w:rsid w:val="0030498C"/>
    <w:rsid w:val="00324F73"/>
    <w:rsid w:val="00340A09"/>
    <w:rsid w:val="003545FC"/>
    <w:rsid w:val="003601B9"/>
    <w:rsid w:val="003878DC"/>
    <w:rsid w:val="00394CCE"/>
    <w:rsid w:val="00394FED"/>
    <w:rsid w:val="003A0E94"/>
    <w:rsid w:val="003A6641"/>
    <w:rsid w:val="004016EA"/>
    <w:rsid w:val="00427E73"/>
    <w:rsid w:val="00444C52"/>
    <w:rsid w:val="004850D7"/>
    <w:rsid w:val="004A1FB0"/>
    <w:rsid w:val="004A6D51"/>
    <w:rsid w:val="004C401C"/>
    <w:rsid w:val="004E20A9"/>
    <w:rsid w:val="004E2AD9"/>
    <w:rsid w:val="00502797"/>
    <w:rsid w:val="00504325"/>
    <w:rsid w:val="0054425C"/>
    <w:rsid w:val="00550BCF"/>
    <w:rsid w:val="005B1293"/>
    <w:rsid w:val="00604573"/>
    <w:rsid w:val="006061A0"/>
    <w:rsid w:val="00625756"/>
    <w:rsid w:val="006257A3"/>
    <w:rsid w:val="006369BF"/>
    <w:rsid w:val="00651F64"/>
    <w:rsid w:val="0066455A"/>
    <w:rsid w:val="00670083"/>
    <w:rsid w:val="00677DA2"/>
    <w:rsid w:val="0069280D"/>
    <w:rsid w:val="006A11E5"/>
    <w:rsid w:val="006A41BF"/>
    <w:rsid w:val="006B172B"/>
    <w:rsid w:val="006B7D00"/>
    <w:rsid w:val="006C0120"/>
    <w:rsid w:val="006C485F"/>
    <w:rsid w:val="00703925"/>
    <w:rsid w:val="0071714D"/>
    <w:rsid w:val="00721EA2"/>
    <w:rsid w:val="00722537"/>
    <w:rsid w:val="007345AA"/>
    <w:rsid w:val="007456CE"/>
    <w:rsid w:val="00757BA2"/>
    <w:rsid w:val="00767866"/>
    <w:rsid w:val="007704FE"/>
    <w:rsid w:val="007763D4"/>
    <w:rsid w:val="00784892"/>
    <w:rsid w:val="0079080C"/>
    <w:rsid w:val="00790B5A"/>
    <w:rsid w:val="007930D5"/>
    <w:rsid w:val="007969BB"/>
    <w:rsid w:val="007A449A"/>
    <w:rsid w:val="007B1587"/>
    <w:rsid w:val="007C4DF0"/>
    <w:rsid w:val="007E18AE"/>
    <w:rsid w:val="007F2001"/>
    <w:rsid w:val="007F64DE"/>
    <w:rsid w:val="0080612D"/>
    <w:rsid w:val="00806FB8"/>
    <w:rsid w:val="00810809"/>
    <w:rsid w:val="008456A6"/>
    <w:rsid w:val="00845B34"/>
    <w:rsid w:val="00853CE1"/>
    <w:rsid w:val="008547A3"/>
    <w:rsid w:val="008554DD"/>
    <w:rsid w:val="008B7947"/>
    <w:rsid w:val="008D15DE"/>
    <w:rsid w:val="008E5808"/>
    <w:rsid w:val="008F7BBC"/>
    <w:rsid w:val="009215F2"/>
    <w:rsid w:val="009277B1"/>
    <w:rsid w:val="00940216"/>
    <w:rsid w:val="00941A72"/>
    <w:rsid w:val="009526BC"/>
    <w:rsid w:val="00952E29"/>
    <w:rsid w:val="0097492C"/>
    <w:rsid w:val="00977972"/>
    <w:rsid w:val="00984C53"/>
    <w:rsid w:val="009A68A9"/>
    <w:rsid w:val="009C3943"/>
    <w:rsid w:val="009C7BAC"/>
    <w:rsid w:val="009F7671"/>
    <w:rsid w:val="00A04C75"/>
    <w:rsid w:val="00A3158C"/>
    <w:rsid w:val="00A4629A"/>
    <w:rsid w:val="00A668CD"/>
    <w:rsid w:val="00A712F9"/>
    <w:rsid w:val="00A75E05"/>
    <w:rsid w:val="00A766C0"/>
    <w:rsid w:val="00A81C2E"/>
    <w:rsid w:val="00A853A7"/>
    <w:rsid w:val="00AA05F4"/>
    <w:rsid w:val="00AA463F"/>
    <w:rsid w:val="00AB4620"/>
    <w:rsid w:val="00AB757A"/>
    <w:rsid w:val="00AD6532"/>
    <w:rsid w:val="00AD72FA"/>
    <w:rsid w:val="00AE0CF2"/>
    <w:rsid w:val="00B3166D"/>
    <w:rsid w:val="00B349F3"/>
    <w:rsid w:val="00B4629F"/>
    <w:rsid w:val="00B747CD"/>
    <w:rsid w:val="00B81F3B"/>
    <w:rsid w:val="00B9533A"/>
    <w:rsid w:val="00BD34C9"/>
    <w:rsid w:val="00BE24B4"/>
    <w:rsid w:val="00BE55E0"/>
    <w:rsid w:val="00BF47D4"/>
    <w:rsid w:val="00C02E8D"/>
    <w:rsid w:val="00C04655"/>
    <w:rsid w:val="00C20988"/>
    <w:rsid w:val="00C35E13"/>
    <w:rsid w:val="00C36AF5"/>
    <w:rsid w:val="00C37BCE"/>
    <w:rsid w:val="00C50A0C"/>
    <w:rsid w:val="00C531D9"/>
    <w:rsid w:val="00C74950"/>
    <w:rsid w:val="00C866B4"/>
    <w:rsid w:val="00C904C2"/>
    <w:rsid w:val="00CA511E"/>
    <w:rsid w:val="00CB38BD"/>
    <w:rsid w:val="00CC20D0"/>
    <w:rsid w:val="00CC2368"/>
    <w:rsid w:val="00CD0664"/>
    <w:rsid w:val="00CE1687"/>
    <w:rsid w:val="00CE6CEF"/>
    <w:rsid w:val="00CF04A9"/>
    <w:rsid w:val="00CF17D4"/>
    <w:rsid w:val="00CF21A7"/>
    <w:rsid w:val="00D10AB9"/>
    <w:rsid w:val="00D1160A"/>
    <w:rsid w:val="00D22386"/>
    <w:rsid w:val="00D87097"/>
    <w:rsid w:val="00DA58F7"/>
    <w:rsid w:val="00DB06C5"/>
    <w:rsid w:val="00DB1309"/>
    <w:rsid w:val="00DC7EDE"/>
    <w:rsid w:val="00DE3097"/>
    <w:rsid w:val="00E038CB"/>
    <w:rsid w:val="00E129A0"/>
    <w:rsid w:val="00E665C7"/>
    <w:rsid w:val="00E756FA"/>
    <w:rsid w:val="00EA3C0D"/>
    <w:rsid w:val="00EC5378"/>
    <w:rsid w:val="00EE26B7"/>
    <w:rsid w:val="00EE3A58"/>
    <w:rsid w:val="00EE5F7E"/>
    <w:rsid w:val="00F030C4"/>
    <w:rsid w:val="00F0470C"/>
    <w:rsid w:val="00F074ED"/>
    <w:rsid w:val="00F168BE"/>
    <w:rsid w:val="00F33402"/>
    <w:rsid w:val="00F4320E"/>
    <w:rsid w:val="00F45FE9"/>
    <w:rsid w:val="00F501D6"/>
    <w:rsid w:val="00F65F2A"/>
    <w:rsid w:val="00F74F45"/>
    <w:rsid w:val="00F75499"/>
    <w:rsid w:val="00F80B95"/>
    <w:rsid w:val="00F87FA5"/>
    <w:rsid w:val="00FB4E96"/>
    <w:rsid w:val="00FD274E"/>
    <w:rsid w:val="00FE12EC"/>
    <w:rsid w:val="00FE1480"/>
    <w:rsid w:val="00FE72F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86FA86"/>
  <w15:docId w15:val="{48B0D94B-4394-4CB3-AE11-1037FA54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r-FR" w:eastAsia="fr-FR" w:bidi="ar-SA"/>
      </w:rPr>
    </w:rPrDefault>
    <w:pPrDefault>
      <w:pPr>
        <w:spacing w:after="200" w:line="23"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7D4"/>
    <w:pPr>
      <w:spacing w:after="0" w:line="240" w:lineRule="auto"/>
    </w:pPr>
    <w:rPr>
      <w:sz w:val="24"/>
      <w:szCs w:val="24"/>
    </w:rPr>
  </w:style>
  <w:style w:type="paragraph" w:styleId="Titre1">
    <w:name w:val="heading 1"/>
    <w:basedOn w:val="Normal"/>
    <w:next w:val="Normal"/>
    <w:link w:val="Titre1Car"/>
    <w:uiPriority w:val="9"/>
    <w:qFormat/>
    <w:rsid w:val="00F87FA5"/>
    <w:pPr>
      <w:keepNext/>
      <w:keepLines/>
      <w:spacing w:before="240" w:line="259" w:lineRule="auto"/>
      <w:outlineLvl w:val="0"/>
    </w:pPr>
    <w:rPr>
      <w:rFonts w:ascii="Calibri Light" w:hAnsi="Calibri Light"/>
      <w:color w:val="2F5496"/>
      <w:sz w:val="32"/>
      <w:szCs w:val="32"/>
      <w:lang w:val="x-none" w:eastAsia="x-none"/>
    </w:rPr>
  </w:style>
  <w:style w:type="paragraph" w:styleId="Titre2">
    <w:name w:val="heading 2"/>
    <w:basedOn w:val="Normal"/>
    <w:next w:val="Normal"/>
    <w:link w:val="Titre2Car"/>
    <w:uiPriority w:val="9"/>
    <w:unhideWhenUsed/>
    <w:qFormat/>
    <w:rsid w:val="00F87FA5"/>
    <w:pPr>
      <w:keepNext/>
      <w:keepLines/>
      <w:spacing w:before="40" w:line="259" w:lineRule="auto"/>
      <w:outlineLvl w:val="1"/>
    </w:pPr>
    <w:rPr>
      <w:rFonts w:ascii="Calibri Light" w:hAnsi="Calibri Light"/>
      <w:color w:val="2F5496"/>
      <w:sz w:val="26"/>
      <w:szCs w:val="26"/>
      <w:lang w:val="x-none" w:eastAsia="x-none"/>
    </w:rPr>
  </w:style>
  <w:style w:type="paragraph" w:styleId="Titre3">
    <w:name w:val="heading 3"/>
    <w:basedOn w:val="Normal"/>
    <w:next w:val="Normal"/>
    <w:link w:val="Titre3Car"/>
    <w:uiPriority w:val="9"/>
    <w:unhideWhenUsed/>
    <w:qFormat/>
    <w:rsid w:val="00F87FA5"/>
    <w:pPr>
      <w:keepNext/>
      <w:keepLines/>
      <w:spacing w:before="40" w:line="259" w:lineRule="auto"/>
      <w:outlineLvl w:val="2"/>
    </w:pPr>
    <w:rPr>
      <w:rFonts w:ascii="Calibri Light" w:hAnsi="Calibri Light"/>
      <w:color w:val="1F3763"/>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ucunstyledeparagraphe">
    <w:name w:val="[Aucun style de paragraphe]"/>
    <w:uiPriority w:val="99"/>
    <w:rsid w:val="00394FED"/>
    <w:pPr>
      <w:widowControl w:val="0"/>
      <w:autoSpaceDE w:val="0"/>
      <w:autoSpaceDN w:val="0"/>
      <w:adjustRightInd w:val="0"/>
      <w:spacing w:after="0" w:line="288" w:lineRule="auto"/>
      <w:textAlignment w:val="center"/>
    </w:pPr>
    <w:rPr>
      <w:rFonts w:ascii="Times-Roman" w:hAnsi="Times-Roman" w:cs="Times-Roman"/>
      <w:color w:val="000000"/>
      <w:sz w:val="24"/>
      <w:szCs w:val="24"/>
    </w:rPr>
  </w:style>
  <w:style w:type="paragraph" w:customStyle="1" w:styleId="00Chaptitre">
    <w:name w:val="00_Chap_titre"/>
    <w:basedOn w:val="Aucunstyledeparagraphe"/>
    <w:uiPriority w:val="99"/>
    <w:rsid w:val="002E6C89"/>
    <w:pPr>
      <w:keepNext/>
      <w:keepLines/>
      <w:pageBreakBefore/>
      <w:suppressAutoHyphens/>
      <w:spacing w:after="397" w:line="560" w:lineRule="atLeast"/>
      <w:ind w:left="1417" w:hanging="1417"/>
    </w:pPr>
    <w:rPr>
      <w:rFonts w:ascii="GuidePedagoArial" w:hAnsi="GuidePedagoArial" w:cs="GuidePedagoArial"/>
      <w:sz w:val="48"/>
      <w:szCs w:val="48"/>
    </w:rPr>
  </w:style>
  <w:style w:type="paragraph" w:customStyle="1" w:styleId="02Programmetitre">
    <w:name w:val="02_Programme_titre"/>
    <w:basedOn w:val="Aucunstyledeparagraphe"/>
    <w:link w:val="02ProgrammetitreCar"/>
    <w:uiPriority w:val="99"/>
    <w:rsid w:val="002E6C89"/>
    <w:pPr>
      <w:keepNext/>
      <w:keepLines/>
      <w:suppressAutoHyphens/>
      <w:spacing w:before="142" w:line="200" w:lineRule="atLeast"/>
    </w:pPr>
    <w:rPr>
      <w:rFonts w:ascii="GuidePedagoNCond" w:hAnsi="GuidePedagoNCond" w:cs="GuidePedagoNCond"/>
      <w:caps/>
      <w:sz w:val="19"/>
      <w:szCs w:val="19"/>
    </w:rPr>
  </w:style>
  <w:style w:type="paragraph" w:customStyle="1" w:styleId="TTextecourant">
    <w:name w:val="T_Texte_courant"/>
    <w:basedOn w:val="Aucunstyledeparagraphe"/>
    <w:link w:val="TTextecourantCar"/>
    <w:uiPriority w:val="99"/>
    <w:rsid w:val="00394FED"/>
    <w:pPr>
      <w:spacing w:line="260" w:lineRule="atLeast"/>
      <w:jc w:val="both"/>
    </w:pPr>
    <w:rPr>
      <w:rFonts w:ascii="GuidePedagoTimes" w:hAnsi="GuidePedagoTimes" w:cs="GuidePedagoTimes"/>
      <w:sz w:val="22"/>
      <w:szCs w:val="22"/>
    </w:rPr>
  </w:style>
  <w:style w:type="paragraph" w:customStyle="1" w:styleId="Ancrageobjet">
    <w:name w:val="Ancrage_objet"/>
    <w:basedOn w:val="TTextecourant"/>
    <w:uiPriority w:val="99"/>
    <w:rsid w:val="00394FED"/>
    <w:pPr>
      <w:spacing w:before="113" w:after="170" w:line="288" w:lineRule="auto"/>
      <w:jc w:val="center"/>
    </w:pPr>
  </w:style>
  <w:style w:type="paragraph" w:customStyle="1" w:styleId="03Adressesiteprof">
    <w:name w:val="03_Adresse_site_prof"/>
    <w:basedOn w:val="TTextecourant"/>
    <w:next w:val="TTextecourant"/>
    <w:uiPriority w:val="99"/>
    <w:rsid w:val="00CF17D4"/>
    <w:pPr>
      <w:suppressAutoHyphens/>
      <w:spacing w:before="120"/>
      <w:jc w:val="left"/>
    </w:pPr>
    <w:rPr>
      <w:rFonts w:ascii="GuidePedagoTimes-Bold" w:hAnsi="GuidePedagoTimes-Bold" w:cs="GuidePedagoTimes-Bold"/>
      <w:b/>
      <w:bCs/>
    </w:rPr>
  </w:style>
  <w:style w:type="paragraph" w:customStyle="1" w:styleId="08Commentaire">
    <w:name w:val="08_Commentaire"/>
    <w:basedOn w:val="Aucunstyledeparagraphe"/>
    <w:uiPriority w:val="99"/>
    <w:rsid w:val="00394FED"/>
    <w:pPr>
      <w:tabs>
        <w:tab w:val="left" w:pos="280"/>
      </w:tabs>
      <w:spacing w:before="113" w:line="270" w:lineRule="atLeast"/>
      <w:jc w:val="both"/>
    </w:pPr>
    <w:rPr>
      <w:rFonts w:ascii="GuidePedagoNCond-Italic" w:hAnsi="GuidePedagoNCond-Italic" w:cs="GuidePedagoNCond-Italic"/>
      <w:i/>
      <w:iCs/>
      <w:sz w:val="23"/>
      <w:szCs w:val="23"/>
    </w:rPr>
  </w:style>
  <w:style w:type="paragraph" w:customStyle="1" w:styleId="09Commentaireliste">
    <w:name w:val="09_Commentaire_liste"/>
    <w:basedOn w:val="08Commentaire"/>
    <w:uiPriority w:val="99"/>
    <w:rsid w:val="0024646B"/>
    <w:pPr>
      <w:numPr>
        <w:numId w:val="8"/>
      </w:numPr>
      <w:tabs>
        <w:tab w:val="clear" w:pos="113"/>
        <w:tab w:val="num" w:pos="360"/>
      </w:tabs>
      <w:suppressAutoHyphens/>
      <w:spacing w:before="0"/>
    </w:pPr>
  </w:style>
  <w:style w:type="paragraph" w:customStyle="1" w:styleId="04Exercicestitre">
    <w:name w:val="04_Exercices_titre"/>
    <w:basedOn w:val="Aucunstyledeparagraphe"/>
    <w:next w:val="TTextecourant"/>
    <w:uiPriority w:val="99"/>
    <w:rsid w:val="00394FED"/>
    <w:pPr>
      <w:keepNext/>
      <w:keepLines/>
      <w:suppressAutoHyphens/>
      <w:spacing w:before="680" w:line="310" w:lineRule="atLeast"/>
    </w:pPr>
    <w:rPr>
      <w:rFonts w:ascii="GuidePedagoNCond-Bold" w:hAnsi="GuidePedagoNCond-Bold" w:cs="GuidePedagoNCond-Bold"/>
      <w:b/>
      <w:bCs/>
      <w:sz w:val="27"/>
      <w:szCs w:val="27"/>
    </w:rPr>
  </w:style>
  <w:style w:type="paragraph" w:customStyle="1" w:styleId="05MissionTitre">
    <w:name w:val="05_Mission_Titre"/>
    <w:basedOn w:val="Aucunstyledeparagraphe"/>
    <w:uiPriority w:val="99"/>
    <w:rsid w:val="00394FED"/>
    <w:pPr>
      <w:keepNext/>
      <w:keepLines/>
      <w:tabs>
        <w:tab w:val="left" w:pos="560"/>
      </w:tabs>
      <w:suppressAutoHyphens/>
      <w:spacing w:before="340" w:after="113" w:line="310" w:lineRule="atLeast"/>
      <w:ind w:left="567" w:hanging="567"/>
    </w:pPr>
    <w:rPr>
      <w:rFonts w:ascii="GuidePedagoNCond" w:hAnsi="GuidePedagoNCond" w:cs="GuidePedagoNCond"/>
      <w:sz w:val="25"/>
      <w:szCs w:val="25"/>
    </w:rPr>
  </w:style>
  <w:style w:type="paragraph" w:customStyle="1" w:styleId="05ExerciceTitre">
    <w:name w:val="05_Exercice_Titre"/>
    <w:basedOn w:val="Aucunstyledeparagraphe"/>
    <w:uiPriority w:val="99"/>
    <w:rsid w:val="00394FED"/>
    <w:pPr>
      <w:keepNext/>
      <w:keepLines/>
      <w:suppressAutoHyphens/>
      <w:spacing w:before="198" w:after="85" w:line="310" w:lineRule="atLeast"/>
      <w:ind w:left="567" w:hanging="567"/>
    </w:pPr>
    <w:rPr>
      <w:rFonts w:ascii="GuidePedagoNCond" w:hAnsi="GuidePedagoNCond" w:cs="GuidePedagoNCond"/>
      <w:sz w:val="25"/>
      <w:szCs w:val="25"/>
    </w:rPr>
  </w:style>
  <w:style w:type="paragraph" w:customStyle="1" w:styleId="06Questionenonce">
    <w:name w:val="06_Question_enonce"/>
    <w:basedOn w:val="Aucunstyledeparagraphe"/>
    <w:uiPriority w:val="99"/>
    <w:rsid w:val="002E6C89"/>
    <w:pPr>
      <w:keepNext/>
      <w:suppressAutoHyphens/>
      <w:spacing w:before="113" w:line="270" w:lineRule="atLeast"/>
      <w:jc w:val="both"/>
    </w:pPr>
    <w:rPr>
      <w:rFonts w:ascii="GuidePedagoTimes-Bold" w:hAnsi="GuidePedagoTimes-Bold" w:cs="GuidePedagoTimes-Bold"/>
      <w:b/>
      <w:bCs/>
      <w:spacing w:val="-1"/>
      <w:sz w:val="23"/>
      <w:szCs w:val="23"/>
    </w:rPr>
  </w:style>
  <w:style w:type="paragraph" w:customStyle="1" w:styleId="Ancrageobjet1col">
    <w:name w:val="Ancrage_objet_1col"/>
    <w:basedOn w:val="Ancrageobjet"/>
    <w:uiPriority w:val="99"/>
    <w:rsid w:val="00394FED"/>
  </w:style>
  <w:style w:type="paragraph" w:customStyle="1" w:styleId="TEnumpuce">
    <w:name w:val="T_Enum_puce"/>
    <w:basedOn w:val="TTextecourant"/>
    <w:next w:val="TTextecourant"/>
    <w:uiPriority w:val="99"/>
    <w:rsid w:val="0024646B"/>
    <w:pPr>
      <w:numPr>
        <w:numId w:val="9"/>
      </w:numPr>
    </w:pPr>
  </w:style>
  <w:style w:type="paragraph" w:customStyle="1" w:styleId="10Versepreuvetitre">
    <w:name w:val="10_Vers_epreuve_titre"/>
    <w:basedOn w:val="Aucunstyledeparagraphe"/>
    <w:next w:val="11Versepreuve"/>
    <w:uiPriority w:val="99"/>
    <w:rsid w:val="00394FED"/>
    <w:pPr>
      <w:keepNext/>
      <w:keepLines/>
      <w:suppressAutoHyphens/>
      <w:spacing w:before="397" w:line="310" w:lineRule="atLeast"/>
    </w:pPr>
    <w:rPr>
      <w:rFonts w:ascii="GuidePedagoNCond" w:hAnsi="GuidePedagoNCond" w:cs="GuidePedagoNCond"/>
      <w:caps/>
      <w:sz w:val="27"/>
      <w:szCs w:val="27"/>
    </w:rPr>
  </w:style>
  <w:style w:type="paragraph" w:customStyle="1" w:styleId="11Versepreuve">
    <w:name w:val="11_Vers_epreuve"/>
    <w:basedOn w:val="Aucunstyledeparagraphe"/>
    <w:next w:val="TTextecourant"/>
    <w:uiPriority w:val="99"/>
    <w:rsid w:val="00394FED"/>
    <w:pPr>
      <w:keepNext/>
      <w:tabs>
        <w:tab w:val="left" w:pos="560"/>
      </w:tabs>
      <w:suppressAutoHyphens/>
      <w:spacing w:before="85" w:after="85" w:line="310" w:lineRule="atLeast"/>
    </w:pPr>
    <w:rPr>
      <w:rFonts w:ascii="GuidePedagoNCond" w:hAnsi="GuidePedagoNCond" w:cs="GuidePedagoNCond"/>
      <w:sz w:val="25"/>
      <w:szCs w:val="25"/>
    </w:rPr>
  </w:style>
  <w:style w:type="paragraph" w:customStyle="1" w:styleId="TEnumtiret">
    <w:name w:val="T_Enum_tiret"/>
    <w:basedOn w:val="TTextecourant"/>
    <w:next w:val="TTextecourant"/>
    <w:uiPriority w:val="99"/>
    <w:rsid w:val="00806FB8"/>
    <w:pPr>
      <w:numPr>
        <w:numId w:val="10"/>
      </w:numPr>
      <w:tabs>
        <w:tab w:val="clear" w:pos="113"/>
        <w:tab w:val="left" w:pos="170"/>
      </w:tabs>
    </w:pPr>
  </w:style>
  <w:style w:type="paragraph" w:customStyle="1" w:styleId="TEnumpoint">
    <w:name w:val="T_Enum_point"/>
    <w:basedOn w:val="TTextecourant"/>
    <w:next w:val="TTextecourant"/>
    <w:uiPriority w:val="99"/>
    <w:rsid w:val="0024646B"/>
    <w:pPr>
      <w:numPr>
        <w:numId w:val="11"/>
      </w:numPr>
      <w:tabs>
        <w:tab w:val="left" w:pos="100"/>
      </w:tabs>
      <w:suppressAutoHyphens/>
    </w:pPr>
  </w:style>
  <w:style w:type="paragraph" w:customStyle="1" w:styleId="TTitrepuce">
    <w:name w:val="T_Titre_puce"/>
    <w:basedOn w:val="TTextecourant"/>
    <w:next w:val="TTextecourant"/>
    <w:uiPriority w:val="99"/>
    <w:rsid w:val="00EC5378"/>
    <w:pPr>
      <w:keepNext/>
      <w:keepLines/>
      <w:tabs>
        <w:tab w:val="left" w:pos="113"/>
      </w:tabs>
      <w:spacing w:before="148" w:after="120"/>
    </w:pPr>
    <w:rPr>
      <w:rFonts w:ascii="GuidePedagoTimes-Bold" w:hAnsi="GuidePedagoTimes-Bold" w:cs="GuidePedagoTimes-Bold"/>
      <w:b/>
      <w:bCs/>
    </w:rPr>
  </w:style>
  <w:style w:type="paragraph" w:customStyle="1" w:styleId="Tableautitre">
    <w:name w:val="Tableau_titre"/>
    <w:basedOn w:val="Aucunstyledeparagraphe"/>
    <w:uiPriority w:val="99"/>
    <w:rsid w:val="00394FED"/>
    <w:pPr>
      <w:suppressAutoHyphens/>
      <w:spacing w:before="170" w:line="210" w:lineRule="atLeast"/>
    </w:pPr>
    <w:rPr>
      <w:rFonts w:ascii="GuidePedagoNCond-Bold" w:hAnsi="GuidePedagoNCond-Bold" w:cs="GuidePedagoNCond-Bold"/>
      <w:b/>
      <w:bCs/>
      <w:sz w:val="19"/>
      <w:szCs w:val="19"/>
    </w:rPr>
  </w:style>
  <w:style w:type="paragraph" w:customStyle="1" w:styleId="Tableaunote">
    <w:name w:val="Tableau_note"/>
    <w:basedOn w:val="Aucunstyledeparagraphe"/>
    <w:uiPriority w:val="99"/>
    <w:rsid w:val="00394FED"/>
    <w:pPr>
      <w:suppressAutoHyphens/>
      <w:spacing w:line="160" w:lineRule="atLeast"/>
    </w:pPr>
    <w:rPr>
      <w:rFonts w:ascii="GuidePedagoNCond" w:hAnsi="GuidePedagoNCond" w:cs="GuidePedagoNCond"/>
      <w:sz w:val="14"/>
      <w:szCs w:val="14"/>
    </w:rPr>
  </w:style>
  <w:style w:type="paragraph" w:customStyle="1" w:styleId="Tableaucourant">
    <w:name w:val="Tableau_courant"/>
    <w:basedOn w:val="Aucunstyledeparagraphe"/>
    <w:uiPriority w:val="99"/>
    <w:rsid w:val="00394FED"/>
    <w:pPr>
      <w:spacing w:line="180" w:lineRule="atLeast"/>
      <w:jc w:val="both"/>
    </w:pPr>
    <w:rPr>
      <w:rFonts w:ascii="GuidePedagoNCond" w:hAnsi="GuidePedagoNCond" w:cs="GuidePedagoNCond"/>
      <w:sz w:val="16"/>
      <w:szCs w:val="16"/>
    </w:rPr>
  </w:style>
  <w:style w:type="paragraph" w:customStyle="1" w:styleId="Tableausource">
    <w:name w:val="Tableau_source"/>
    <w:basedOn w:val="Tableaucourant"/>
    <w:uiPriority w:val="99"/>
    <w:rsid w:val="00394FED"/>
    <w:pPr>
      <w:jc w:val="right"/>
    </w:pPr>
  </w:style>
  <w:style w:type="paragraph" w:customStyle="1" w:styleId="07Titregras">
    <w:name w:val="07_Titre_gras"/>
    <w:basedOn w:val="TTextecourant"/>
    <w:next w:val="TTextecourant"/>
    <w:uiPriority w:val="99"/>
    <w:rsid w:val="00394FED"/>
    <w:pPr>
      <w:keepNext/>
      <w:keepLines/>
      <w:spacing w:before="68" w:line="270" w:lineRule="atLeast"/>
    </w:pPr>
    <w:rPr>
      <w:rFonts w:ascii="GuidePedagoTimes-Bold" w:hAnsi="GuidePedagoTimes-Bold" w:cs="GuidePedagoTimes-Bold"/>
      <w:b/>
      <w:bCs/>
      <w:sz w:val="23"/>
      <w:szCs w:val="23"/>
    </w:rPr>
  </w:style>
  <w:style w:type="paragraph" w:customStyle="1" w:styleId="05Applicationnum">
    <w:name w:val="05_Application_num"/>
    <w:basedOn w:val="Aucunstyledeparagraphe"/>
    <w:uiPriority w:val="99"/>
    <w:rsid w:val="00394FED"/>
    <w:pPr>
      <w:keepNext/>
      <w:keepLines/>
      <w:tabs>
        <w:tab w:val="left" w:pos="560"/>
      </w:tabs>
      <w:suppressAutoHyphens/>
      <w:spacing w:before="340" w:after="113" w:line="310" w:lineRule="atLeast"/>
      <w:ind w:left="567" w:hanging="567"/>
    </w:pPr>
    <w:rPr>
      <w:rFonts w:ascii="GuidePedagoNCond" w:hAnsi="GuidePedagoNCond" w:cs="GuidePedagoNCond"/>
      <w:spacing w:val="-1"/>
      <w:sz w:val="25"/>
      <w:szCs w:val="25"/>
    </w:rPr>
  </w:style>
  <w:style w:type="paragraph" w:customStyle="1" w:styleId="Tableautetiere">
    <w:name w:val="Tableau_tetiere"/>
    <w:basedOn w:val="Tableaucourant"/>
    <w:uiPriority w:val="99"/>
    <w:rsid w:val="00394FED"/>
    <w:pPr>
      <w:suppressAutoHyphens/>
    </w:pPr>
    <w:rPr>
      <w:rFonts w:ascii="GuidePedagoNCond-Bold" w:hAnsi="GuidePedagoNCond-Bold" w:cs="GuidePedagoNCond-Bold"/>
      <w:b/>
      <w:bCs/>
    </w:rPr>
  </w:style>
  <w:style w:type="paragraph" w:customStyle="1" w:styleId="Tableaulistepuce">
    <w:name w:val="Tableau_liste_puce"/>
    <w:basedOn w:val="Tableaucourant"/>
    <w:uiPriority w:val="99"/>
    <w:rsid w:val="00054C34"/>
    <w:pPr>
      <w:numPr>
        <w:numId w:val="1"/>
      </w:numPr>
      <w:tabs>
        <w:tab w:val="clear" w:pos="57"/>
        <w:tab w:val="left" w:pos="113"/>
      </w:tabs>
    </w:pPr>
  </w:style>
  <w:style w:type="paragraph" w:customStyle="1" w:styleId="Tableaulistetiret">
    <w:name w:val="Tableau_liste_tiret"/>
    <w:basedOn w:val="Tableaucourant"/>
    <w:uiPriority w:val="99"/>
    <w:rsid w:val="00054C34"/>
    <w:pPr>
      <w:numPr>
        <w:numId w:val="3"/>
      </w:numPr>
    </w:pPr>
  </w:style>
  <w:style w:type="character" w:customStyle="1" w:styleId="ChaptitrepourTC">
    <w:name w:val="Chap_titre_pour_TC"/>
    <w:uiPriority w:val="99"/>
    <w:rsid w:val="00394FED"/>
  </w:style>
  <w:style w:type="character" w:customStyle="1" w:styleId="i">
    <w:name w:val="i"/>
    <w:uiPriority w:val="99"/>
    <w:rsid w:val="00394FED"/>
    <w:rPr>
      <w:i/>
    </w:rPr>
  </w:style>
  <w:style w:type="character" w:customStyle="1" w:styleId="b">
    <w:name w:val="b"/>
    <w:uiPriority w:val="99"/>
    <w:rsid w:val="00394FED"/>
    <w:rPr>
      <w:b/>
    </w:rPr>
  </w:style>
  <w:style w:type="character" w:customStyle="1" w:styleId="pc">
    <w:name w:val="pc"/>
    <w:uiPriority w:val="99"/>
    <w:rsid w:val="00394FED"/>
    <w:rPr>
      <w:smallCaps/>
    </w:rPr>
  </w:style>
  <w:style w:type="character" w:customStyle="1" w:styleId="exp">
    <w:name w:val="exp"/>
    <w:uiPriority w:val="99"/>
    <w:rsid w:val="00394FED"/>
    <w:rPr>
      <w:vertAlign w:val="superscript"/>
    </w:rPr>
  </w:style>
  <w:style w:type="character" w:customStyle="1" w:styleId="ind">
    <w:name w:val="ind"/>
    <w:uiPriority w:val="99"/>
    <w:rsid w:val="00394FED"/>
    <w:rPr>
      <w:vertAlign w:val="subscript"/>
    </w:rPr>
  </w:style>
  <w:style w:type="character" w:customStyle="1" w:styleId="soul">
    <w:name w:val="soul"/>
    <w:uiPriority w:val="99"/>
    <w:rsid w:val="00394FED"/>
    <w:rPr>
      <w:u w:val="thick"/>
    </w:rPr>
  </w:style>
  <w:style w:type="character" w:customStyle="1" w:styleId="Symbol">
    <w:name w:val="Symbol"/>
    <w:uiPriority w:val="99"/>
    <w:rsid w:val="00394FED"/>
    <w:rPr>
      <w:rFonts w:ascii="Symbol" w:hAnsi="Symbol"/>
      <w:w w:val="100"/>
    </w:rPr>
  </w:style>
  <w:style w:type="character" w:customStyle="1" w:styleId="Chapnum">
    <w:name w:val="Chap_num"/>
    <w:uiPriority w:val="99"/>
    <w:rsid w:val="00394FED"/>
    <w:rPr>
      <w:rFonts w:ascii="GuidePedagoNCond-Bold" w:hAnsi="GuidePedagoNCond-Bold"/>
      <w:b/>
      <w:color w:val="000000"/>
      <w:spacing w:val="0"/>
      <w:sz w:val="100"/>
      <w:lang w:val="fr-FR"/>
    </w:rPr>
  </w:style>
  <w:style w:type="character" w:customStyle="1" w:styleId="Exercicenum">
    <w:name w:val="Exercice_num"/>
    <w:uiPriority w:val="99"/>
    <w:rsid w:val="00394FED"/>
    <w:rPr>
      <w:rFonts w:ascii="GuidePedagoNCond-Bold" w:hAnsi="GuidePedagoNCond-Bold"/>
      <w:b/>
      <w:color w:val="000000"/>
      <w:spacing w:val="0"/>
      <w:w w:val="100"/>
      <w:sz w:val="44"/>
      <w:u w:val="none"/>
      <w:vertAlign w:val="baseline"/>
      <w:lang w:val="fr-FR"/>
    </w:rPr>
  </w:style>
  <w:style w:type="character" w:customStyle="1" w:styleId="bi">
    <w:name w:val="bi"/>
    <w:basedOn w:val="b"/>
    <w:uiPriority w:val="1"/>
    <w:qFormat/>
    <w:rsid w:val="00EE26B7"/>
    <w:rPr>
      <w:b/>
      <w:i/>
    </w:rPr>
  </w:style>
  <w:style w:type="paragraph" w:customStyle="1" w:styleId="EncaTitre">
    <w:name w:val="Enca_Titre"/>
    <w:basedOn w:val="TTextecourant"/>
    <w:qFormat/>
    <w:rsid w:val="009215F2"/>
    <w:pPr>
      <w:suppressAutoHyphens/>
    </w:pPr>
    <w:rPr>
      <w:b/>
    </w:rPr>
  </w:style>
  <w:style w:type="paragraph" w:customStyle="1" w:styleId="EncaTxt">
    <w:name w:val="Enca_Txt"/>
    <w:basedOn w:val="TTextecourant"/>
    <w:qFormat/>
    <w:rsid w:val="009215F2"/>
    <w:pPr>
      <w:suppressAutoHyphens/>
    </w:pPr>
  </w:style>
  <w:style w:type="paragraph" w:customStyle="1" w:styleId="01Chapogras">
    <w:name w:val="01_Chapo_gras"/>
    <w:basedOn w:val="TTextecourant"/>
    <w:qFormat/>
    <w:rsid w:val="00B81F3B"/>
    <w:pPr>
      <w:spacing w:before="120"/>
    </w:pPr>
    <w:rPr>
      <w:rFonts w:ascii="Guide Pedago NCond" w:hAnsi="Guide Pedago NCond"/>
      <w:b/>
    </w:rPr>
  </w:style>
  <w:style w:type="paragraph" w:customStyle="1" w:styleId="01Chapo">
    <w:name w:val="01_Chapo"/>
    <w:basedOn w:val="TTextecourant"/>
    <w:qFormat/>
    <w:rsid w:val="00B81F3B"/>
    <w:pPr>
      <w:spacing w:before="120"/>
    </w:pPr>
    <w:rPr>
      <w:rFonts w:ascii="Guide Pedago NCond" w:hAnsi="Guide Pedago NCond"/>
    </w:rPr>
  </w:style>
  <w:style w:type="paragraph" w:styleId="En-tte">
    <w:name w:val="header"/>
    <w:basedOn w:val="Normal"/>
    <w:link w:val="En-tteCar"/>
    <w:uiPriority w:val="99"/>
    <w:unhideWhenUsed/>
    <w:rsid w:val="004016EA"/>
    <w:pPr>
      <w:tabs>
        <w:tab w:val="center" w:pos="4536"/>
        <w:tab w:val="right" w:pos="9072"/>
      </w:tabs>
    </w:pPr>
  </w:style>
  <w:style w:type="character" w:customStyle="1" w:styleId="En-tteCar">
    <w:name w:val="En-tête Car"/>
    <w:basedOn w:val="Policepardfaut"/>
    <w:link w:val="En-tte"/>
    <w:uiPriority w:val="99"/>
    <w:rsid w:val="004016EA"/>
    <w:rPr>
      <w:sz w:val="24"/>
      <w:szCs w:val="24"/>
    </w:rPr>
  </w:style>
  <w:style w:type="paragraph" w:styleId="Pieddepage">
    <w:name w:val="footer"/>
    <w:basedOn w:val="Normal"/>
    <w:link w:val="PieddepageCar"/>
    <w:uiPriority w:val="99"/>
    <w:unhideWhenUsed/>
    <w:rsid w:val="004016EA"/>
    <w:pPr>
      <w:tabs>
        <w:tab w:val="center" w:pos="4536"/>
        <w:tab w:val="right" w:pos="9072"/>
      </w:tabs>
    </w:pPr>
  </w:style>
  <w:style w:type="character" w:customStyle="1" w:styleId="PieddepageCar">
    <w:name w:val="Pied de page Car"/>
    <w:basedOn w:val="Policepardfaut"/>
    <w:link w:val="Pieddepage"/>
    <w:uiPriority w:val="99"/>
    <w:rsid w:val="004016EA"/>
    <w:rPr>
      <w:sz w:val="24"/>
      <w:szCs w:val="24"/>
    </w:rPr>
  </w:style>
  <w:style w:type="paragraph" w:styleId="Textedebulles">
    <w:name w:val="Balloon Text"/>
    <w:basedOn w:val="Normal"/>
    <w:link w:val="TextedebullesCar"/>
    <w:uiPriority w:val="99"/>
    <w:semiHidden/>
    <w:unhideWhenUsed/>
    <w:rsid w:val="004016EA"/>
    <w:rPr>
      <w:rFonts w:ascii="Tahoma" w:hAnsi="Tahoma" w:cs="Tahoma"/>
      <w:sz w:val="16"/>
      <w:szCs w:val="16"/>
    </w:rPr>
  </w:style>
  <w:style w:type="character" w:customStyle="1" w:styleId="TextedebullesCar">
    <w:name w:val="Texte de bulles Car"/>
    <w:basedOn w:val="Policepardfaut"/>
    <w:link w:val="Textedebulles"/>
    <w:uiPriority w:val="99"/>
    <w:semiHidden/>
    <w:rsid w:val="004016EA"/>
    <w:rPr>
      <w:rFonts w:ascii="Tahoma" w:hAnsi="Tahoma" w:cs="Tahoma"/>
      <w:sz w:val="16"/>
      <w:szCs w:val="16"/>
    </w:rPr>
  </w:style>
  <w:style w:type="paragraph" w:customStyle="1" w:styleId="Pieddepagedroite">
    <w:name w:val="Pied de page droite"/>
    <w:rsid w:val="00C20988"/>
    <w:pPr>
      <w:widowControl w:val="0"/>
      <w:tabs>
        <w:tab w:val="right" w:pos="10206"/>
      </w:tabs>
      <w:suppressAutoHyphens/>
      <w:autoSpaceDE w:val="0"/>
      <w:autoSpaceDN w:val="0"/>
      <w:adjustRightInd w:val="0"/>
      <w:spacing w:after="0" w:line="240" w:lineRule="atLeast"/>
    </w:pPr>
    <w:rPr>
      <w:rFonts w:ascii="Guide Pedago Arial" w:hAnsi="Guide Pedago Arial" w:cs="Guide Pedago Arial"/>
      <w:color w:val="000000"/>
      <w:sz w:val="17"/>
      <w:szCs w:val="17"/>
    </w:rPr>
  </w:style>
  <w:style w:type="character" w:customStyle="1" w:styleId="Bold">
    <w:name w:val="Bold"/>
    <w:rsid w:val="004016EA"/>
    <w:rPr>
      <w:b/>
      <w:bCs/>
    </w:rPr>
  </w:style>
  <w:style w:type="character" w:customStyle="1" w:styleId="Folio">
    <w:name w:val="Folio"/>
    <w:rsid w:val="004016EA"/>
    <w:rPr>
      <w:rFonts w:ascii="Guide Pedago NCond" w:hAnsi="Guide Pedago NCond" w:cs="Guide Pedago NCond"/>
      <w:b/>
      <w:bCs/>
      <w:color w:val="000000"/>
      <w:spacing w:val="0"/>
      <w:w w:val="100"/>
      <w:sz w:val="20"/>
      <w:szCs w:val="20"/>
      <w:u w:val="none"/>
      <w:vertAlign w:val="baseline"/>
      <w:lang w:val="fr-FR"/>
    </w:rPr>
  </w:style>
  <w:style w:type="paragraph" w:customStyle="1" w:styleId="Pieddepagegauche">
    <w:name w:val="Pied de page gauche"/>
    <w:rsid w:val="004016EA"/>
    <w:pPr>
      <w:widowControl w:val="0"/>
      <w:tabs>
        <w:tab w:val="right" w:pos="7340"/>
      </w:tabs>
      <w:suppressAutoHyphens/>
      <w:autoSpaceDE w:val="0"/>
      <w:autoSpaceDN w:val="0"/>
      <w:adjustRightInd w:val="0"/>
      <w:spacing w:after="0" w:line="200" w:lineRule="atLeast"/>
      <w:jc w:val="both"/>
    </w:pPr>
    <w:rPr>
      <w:rFonts w:ascii="Guide Pedago Arial" w:hAnsi="Guide Pedago Arial" w:cs="Guide Pedago Arial"/>
      <w:b/>
      <w:bCs/>
      <w:color w:val="000000"/>
      <w:w w:val="0"/>
      <w:sz w:val="16"/>
      <w:szCs w:val="16"/>
    </w:rPr>
  </w:style>
  <w:style w:type="table" w:styleId="Grilledutableau">
    <w:name w:val="Table Grid"/>
    <w:aliases w:val="Tableau 1re page"/>
    <w:basedOn w:val="TableauNormal"/>
    <w:rsid w:val="007C4DF0"/>
    <w:pPr>
      <w:spacing w:after="0" w:line="240" w:lineRule="auto"/>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87FA5"/>
    <w:rPr>
      <w:rFonts w:ascii="Calibri Light" w:hAnsi="Calibri Light"/>
      <w:color w:val="2F5496"/>
      <w:sz w:val="32"/>
      <w:szCs w:val="32"/>
      <w:lang w:val="x-none" w:eastAsia="x-none"/>
    </w:rPr>
  </w:style>
  <w:style w:type="character" w:customStyle="1" w:styleId="Titre2Car">
    <w:name w:val="Titre 2 Car"/>
    <w:basedOn w:val="Policepardfaut"/>
    <w:link w:val="Titre2"/>
    <w:uiPriority w:val="9"/>
    <w:rsid w:val="00F87FA5"/>
    <w:rPr>
      <w:rFonts w:ascii="Calibri Light" w:hAnsi="Calibri Light"/>
      <w:color w:val="2F5496"/>
      <w:sz w:val="26"/>
      <w:szCs w:val="26"/>
      <w:lang w:val="x-none" w:eastAsia="x-none"/>
    </w:rPr>
  </w:style>
  <w:style w:type="character" w:customStyle="1" w:styleId="Titre3Car">
    <w:name w:val="Titre 3 Car"/>
    <w:basedOn w:val="Policepardfaut"/>
    <w:link w:val="Titre3"/>
    <w:uiPriority w:val="9"/>
    <w:rsid w:val="00F87FA5"/>
    <w:rPr>
      <w:rFonts w:ascii="Calibri Light" w:hAnsi="Calibri Light"/>
      <w:color w:val="1F3763"/>
      <w:sz w:val="24"/>
      <w:szCs w:val="24"/>
      <w:lang w:val="x-none" w:eastAsia="x-none"/>
    </w:rPr>
  </w:style>
  <w:style w:type="paragraph" w:styleId="Titre">
    <w:name w:val="Title"/>
    <w:basedOn w:val="Normal"/>
    <w:next w:val="Normal"/>
    <w:link w:val="TitreCar"/>
    <w:uiPriority w:val="10"/>
    <w:qFormat/>
    <w:rsid w:val="00F87FA5"/>
    <w:pPr>
      <w:contextualSpacing/>
    </w:pPr>
    <w:rPr>
      <w:rFonts w:ascii="Calibri Light" w:hAnsi="Calibri Light"/>
      <w:spacing w:val="-10"/>
      <w:kern w:val="28"/>
      <w:sz w:val="56"/>
      <w:szCs w:val="56"/>
      <w:lang w:val="x-none" w:eastAsia="x-none"/>
    </w:rPr>
  </w:style>
  <w:style w:type="character" w:customStyle="1" w:styleId="TitreCar">
    <w:name w:val="Titre Car"/>
    <w:basedOn w:val="Policepardfaut"/>
    <w:link w:val="Titre"/>
    <w:uiPriority w:val="10"/>
    <w:rsid w:val="00F87FA5"/>
    <w:rPr>
      <w:rFonts w:ascii="Calibri Light" w:hAnsi="Calibri Light"/>
      <w:spacing w:val="-10"/>
      <w:kern w:val="28"/>
      <w:sz w:val="56"/>
      <w:szCs w:val="56"/>
      <w:lang w:val="x-none" w:eastAsia="x-none"/>
    </w:rPr>
  </w:style>
  <w:style w:type="paragraph" w:styleId="Paragraphedeliste">
    <w:name w:val="List Paragraph"/>
    <w:basedOn w:val="Normal"/>
    <w:uiPriority w:val="34"/>
    <w:qFormat/>
    <w:rsid w:val="00F87FA5"/>
    <w:pPr>
      <w:spacing w:after="160" w:line="259" w:lineRule="auto"/>
      <w:ind w:left="720"/>
      <w:contextualSpacing/>
    </w:pPr>
    <w:rPr>
      <w:rFonts w:ascii="Calibri" w:eastAsia="Calibri" w:hAnsi="Calibri"/>
      <w:sz w:val="22"/>
      <w:szCs w:val="22"/>
      <w:lang w:eastAsia="en-US"/>
    </w:rPr>
  </w:style>
  <w:style w:type="paragraph" w:styleId="NormalWeb">
    <w:name w:val="Normal (Web)"/>
    <w:basedOn w:val="Normal"/>
    <w:uiPriority w:val="99"/>
    <w:unhideWhenUsed/>
    <w:rsid w:val="00F87FA5"/>
    <w:pPr>
      <w:spacing w:before="100" w:beforeAutospacing="1" w:after="100" w:afterAutospacing="1"/>
    </w:pPr>
  </w:style>
  <w:style w:type="character" w:styleId="Marquedecommentaire">
    <w:name w:val="annotation reference"/>
    <w:uiPriority w:val="99"/>
    <w:semiHidden/>
    <w:unhideWhenUsed/>
    <w:rsid w:val="00F87FA5"/>
    <w:rPr>
      <w:sz w:val="16"/>
      <w:szCs w:val="16"/>
    </w:rPr>
  </w:style>
  <w:style w:type="paragraph" w:styleId="Commentaire">
    <w:name w:val="annotation text"/>
    <w:basedOn w:val="Normal"/>
    <w:link w:val="CommentaireCar"/>
    <w:uiPriority w:val="99"/>
    <w:semiHidden/>
    <w:unhideWhenUsed/>
    <w:rsid w:val="00F87FA5"/>
    <w:pPr>
      <w:spacing w:after="200"/>
    </w:pPr>
    <w:rPr>
      <w:rFonts w:ascii="Calibri" w:eastAsia="Calibri" w:hAnsi="Calibri"/>
      <w:sz w:val="20"/>
      <w:szCs w:val="20"/>
      <w:lang w:val="x-none" w:eastAsia="x-none"/>
    </w:rPr>
  </w:style>
  <w:style w:type="character" w:customStyle="1" w:styleId="CommentaireCar">
    <w:name w:val="Commentaire Car"/>
    <w:basedOn w:val="Policepardfaut"/>
    <w:link w:val="Commentaire"/>
    <w:uiPriority w:val="99"/>
    <w:semiHidden/>
    <w:rsid w:val="00F87FA5"/>
    <w:rPr>
      <w:rFonts w:ascii="Calibri" w:eastAsia="Calibri" w:hAnsi="Calibri"/>
      <w:sz w:val="20"/>
      <w:szCs w:val="20"/>
      <w:lang w:val="x-none" w:eastAsia="x-none"/>
    </w:rPr>
  </w:style>
  <w:style w:type="character" w:styleId="Lienhypertexte">
    <w:name w:val="Hyperlink"/>
    <w:uiPriority w:val="99"/>
    <w:unhideWhenUsed/>
    <w:rsid w:val="00F87FA5"/>
    <w:rPr>
      <w:color w:val="0563C1"/>
      <w:u w:val="single"/>
    </w:rPr>
  </w:style>
  <w:style w:type="paragraph" w:styleId="Objetducommentaire">
    <w:name w:val="annotation subject"/>
    <w:basedOn w:val="Commentaire"/>
    <w:next w:val="Commentaire"/>
    <w:link w:val="ObjetducommentaireCar"/>
    <w:uiPriority w:val="99"/>
    <w:semiHidden/>
    <w:unhideWhenUsed/>
    <w:rsid w:val="00F87FA5"/>
    <w:pPr>
      <w:spacing w:after="160"/>
    </w:pPr>
    <w:rPr>
      <w:b/>
      <w:bCs/>
    </w:rPr>
  </w:style>
  <w:style w:type="character" w:customStyle="1" w:styleId="ObjetducommentaireCar">
    <w:name w:val="Objet du commentaire Car"/>
    <w:basedOn w:val="CommentaireCar"/>
    <w:link w:val="Objetducommentaire"/>
    <w:uiPriority w:val="99"/>
    <w:semiHidden/>
    <w:rsid w:val="00F87FA5"/>
    <w:rPr>
      <w:rFonts w:ascii="Calibri" w:eastAsia="Calibri" w:hAnsi="Calibri"/>
      <w:b/>
      <w:bCs/>
      <w:sz w:val="20"/>
      <w:szCs w:val="20"/>
      <w:lang w:val="x-none" w:eastAsia="x-none"/>
    </w:rPr>
  </w:style>
  <w:style w:type="character" w:customStyle="1" w:styleId="Mentionnonrsolue1">
    <w:name w:val="Mention non résolue1"/>
    <w:uiPriority w:val="99"/>
    <w:semiHidden/>
    <w:unhideWhenUsed/>
    <w:rsid w:val="00F87FA5"/>
    <w:rPr>
      <w:color w:val="808080"/>
      <w:shd w:val="clear" w:color="auto" w:fill="E6E6E6"/>
    </w:rPr>
  </w:style>
  <w:style w:type="character" w:customStyle="1" w:styleId="Mentionnonrsolue2">
    <w:name w:val="Mention non résolue2"/>
    <w:uiPriority w:val="99"/>
    <w:semiHidden/>
    <w:unhideWhenUsed/>
    <w:rsid w:val="00F87FA5"/>
    <w:rPr>
      <w:color w:val="808080"/>
      <w:shd w:val="clear" w:color="auto" w:fill="E6E6E6"/>
    </w:rPr>
  </w:style>
  <w:style w:type="character" w:styleId="Lienhypertextesuivivisit">
    <w:name w:val="FollowedHyperlink"/>
    <w:uiPriority w:val="99"/>
    <w:semiHidden/>
    <w:unhideWhenUsed/>
    <w:rsid w:val="00F87FA5"/>
    <w:rPr>
      <w:color w:val="954F72"/>
      <w:u w:val="single"/>
    </w:rPr>
  </w:style>
  <w:style w:type="character" w:customStyle="1" w:styleId="Mentionnonrsolue3">
    <w:name w:val="Mention non résolue3"/>
    <w:uiPriority w:val="99"/>
    <w:semiHidden/>
    <w:unhideWhenUsed/>
    <w:rsid w:val="00F87FA5"/>
    <w:rPr>
      <w:color w:val="605E5C"/>
      <w:shd w:val="clear" w:color="auto" w:fill="E1DFDD"/>
    </w:rPr>
  </w:style>
  <w:style w:type="paragraph" w:customStyle="1" w:styleId="Default">
    <w:name w:val="Default"/>
    <w:rsid w:val="00AA05F4"/>
    <w:pPr>
      <w:autoSpaceDE w:val="0"/>
      <w:autoSpaceDN w:val="0"/>
      <w:adjustRightInd w:val="0"/>
      <w:spacing w:after="0" w:line="240" w:lineRule="auto"/>
    </w:pPr>
    <w:rPr>
      <w:rFonts w:ascii="Arial" w:hAnsi="Arial" w:cs="Arial"/>
      <w:color w:val="000000"/>
      <w:sz w:val="24"/>
      <w:szCs w:val="24"/>
    </w:rPr>
  </w:style>
  <w:style w:type="paragraph" w:customStyle="1" w:styleId="07Textecourant">
    <w:name w:val="07_Texte_courant"/>
    <w:basedOn w:val="Aucunstyledeparagraphe"/>
    <w:link w:val="07TextecourantCar"/>
    <w:uiPriority w:val="99"/>
    <w:rsid w:val="002E6C89"/>
    <w:pPr>
      <w:spacing w:line="260" w:lineRule="atLeast"/>
      <w:jc w:val="both"/>
    </w:pPr>
    <w:rPr>
      <w:rFonts w:ascii="GuidePedagoTimes" w:hAnsi="GuidePedagoTimes" w:cs="GuidePedagoTimes"/>
      <w:sz w:val="22"/>
    </w:rPr>
  </w:style>
  <w:style w:type="paragraph" w:customStyle="1" w:styleId="08InterSynthse">
    <w:name w:val="08_Inter_Synthèse"/>
    <w:basedOn w:val="07Textecourant"/>
    <w:link w:val="08InterSynthseCar"/>
    <w:rsid w:val="002E6C89"/>
    <w:pPr>
      <w:spacing w:before="120"/>
    </w:pPr>
    <w:rPr>
      <w:rFonts w:ascii="Guide Pedago NCond" w:hAnsi="Guide Pedago NCond"/>
      <w:b/>
    </w:rPr>
  </w:style>
  <w:style w:type="character" w:customStyle="1" w:styleId="07TextecourantCar">
    <w:name w:val="07_Texte_courant Car"/>
    <w:link w:val="07Textecourant"/>
    <w:uiPriority w:val="99"/>
    <w:rsid w:val="002E6C89"/>
    <w:rPr>
      <w:rFonts w:ascii="GuidePedagoTimes" w:hAnsi="GuidePedagoTimes" w:cs="GuidePedagoTimes"/>
      <w:color w:val="000000"/>
      <w:szCs w:val="24"/>
    </w:rPr>
  </w:style>
  <w:style w:type="character" w:customStyle="1" w:styleId="08InterSynthseCar">
    <w:name w:val="08_Inter_Synthèse Car"/>
    <w:link w:val="08InterSynthse"/>
    <w:rsid w:val="002E6C89"/>
    <w:rPr>
      <w:rFonts w:ascii="Guide Pedago NCond" w:hAnsi="Guide Pedago NCond" w:cs="GuidePedagoTimes"/>
      <w:b/>
      <w:color w:val="000000"/>
      <w:szCs w:val="24"/>
    </w:rPr>
  </w:style>
  <w:style w:type="paragraph" w:customStyle="1" w:styleId="01CorrigSynthse">
    <w:name w:val="01_Corrigé_Synthèse"/>
    <w:basedOn w:val="02Programmetitre"/>
    <w:link w:val="01CorrigSynthseCar"/>
    <w:autoRedefine/>
    <w:qFormat/>
    <w:rsid w:val="002E6C89"/>
    <w:pPr>
      <w:pBdr>
        <w:bottom w:val="single" w:sz="4" w:space="1" w:color="auto"/>
      </w:pBdr>
      <w:spacing w:before="360" w:after="240"/>
    </w:pPr>
    <w:rPr>
      <w:b/>
      <w:sz w:val="32"/>
      <w:szCs w:val="32"/>
    </w:rPr>
  </w:style>
  <w:style w:type="character" w:customStyle="1" w:styleId="01CorrigSynthseCar">
    <w:name w:val="01_Corrigé_Synthèse Car"/>
    <w:link w:val="01CorrigSynthse"/>
    <w:rsid w:val="002E6C89"/>
    <w:rPr>
      <w:rFonts w:ascii="GuidePedagoNCond" w:hAnsi="GuidePedagoNCond" w:cs="GuidePedagoNCond"/>
      <w:b/>
      <w:caps/>
      <w:color w:val="000000"/>
      <w:sz w:val="32"/>
      <w:szCs w:val="32"/>
    </w:rPr>
  </w:style>
  <w:style w:type="paragraph" w:customStyle="1" w:styleId="04Niveau1">
    <w:name w:val="04_Niveau_1"/>
    <w:basedOn w:val="Normal"/>
    <w:next w:val="07Textecourant"/>
    <w:uiPriority w:val="99"/>
    <w:rsid w:val="002E6C89"/>
    <w:pPr>
      <w:keepNext/>
      <w:keepLines/>
      <w:widowControl w:val="0"/>
      <w:suppressAutoHyphens/>
      <w:autoSpaceDE w:val="0"/>
      <w:autoSpaceDN w:val="0"/>
      <w:adjustRightInd w:val="0"/>
      <w:spacing w:before="680" w:line="310" w:lineRule="atLeast"/>
      <w:textAlignment w:val="center"/>
    </w:pPr>
    <w:rPr>
      <w:rFonts w:ascii="GuidePedagoNCond-Bold" w:hAnsi="GuidePedagoNCond-Bold" w:cs="GuidePedagoNCond-Bold"/>
      <w:b/>
      <w:bCs/>
      <w:color w:val="000000"/>
      <w:sz w:val="27"/>
      <w:szCs w:val="27"/>
    </w:rPr>
  </w:style>
  <w:style w:type="character" w:customStyle="1" w:styleId="TTextecourantCar">
    <w:name w:val="T_Texte_courant Car"/>
    <w:link w:val="TTextecourant"/>
    <w:uiPriority w:val="99"/>
    <w:rsid w:val="00C36AF5"/>
    <w:rPr>
      <w:rFonts w:ascii="GuidePedagoTimes" w:hAnsi="GuidePedagoTimes" w:cs="GuidePedagoTimes"/>
      <w:color w:val="000000"/>
    </w:rPr>
  </w:style>
  <w:style w:type="character" w:customStyle="1" w:styleId="01Chapnum">
    <w:name w:val="01_Chap_num"/>
    <w:uiPriority w:val="99"/>
    <w:rsid w:val="002E6C89"/>
    <w:rPr>
      <w:rFonts w:ascii="GuidePedagoNCond-Bold" w:hAnsi="GuidePedagoNCond-Bold"/>
      <w:b/>
      <w:color w:val="000000"/>
      <w:spacing w:val="0"/>
      <w:sz w:val="100"/>
      <w:lang w:val="fr-FR"/>
    </w:rPr>
  </w:style>
  <w:style w:type="character" w:customStyle="1" w:styleId="02ProgrammetitreCar">
    <w:name w:val="02_Programme_titre Car"/>
    <w:link w:val="02Programmetitre"/>
    <w:uiPriority w:val="99"/>
    <w:rsid w:val="002E6C89"/>
    <w:rPr>
      <w:rFonts w:ascii="GuidePedagoNCond" w:hAnsi="GuidePedagoNCond" w:cs="GuidePedagoNCond"/>
      <w:caps/>
      <w:color w:val="000000"/>
      <w:sz w:val="19"/>
      <w:szCs w:val="19"/>
    </w:rPr>
  </w:style>
  <w:style w:type="paragraph" w:customStyle="1" w:styleId="05Itinrairebis">
    <w:name w:val="05_Itinéraire_bis"/>
    <w:basedOn w:val="08InterSynthse"/>
    <w:link w:val="05ItinrairebisCar"/>
    <w:qFormat/>
    <w:rsid w:val="002E6C89"/>
    <w:pPr>
      <w:spacing w:before="240"/>
    </w:pPr>
    <w:rPr>
      <w:sz w:val="23"/>
      <w:szCs w:val="23"/>
    </w:rPr>
  </w:style>
  <w:style w:type="character" w:customStyle="1" w:styleId="05ItinrairebisCar">
    <w:name w:val="05_Itinéraire_bis Car"/>
    <w:link w:val="05Itinrairebis"/>
    <w:rsid w:val="002E6C89"/>
    <w:rPr>
      <w:rFonts w:ascii="Guide Pedago NCond" w:hAnsi="Guide Pedago NCond" w:cs="GuidePedagoTimes"/>
      <w:b/>
      <w:color w:val="000000"/>
      <w:sz w:val="23"/>
      <w:szCs w:val="23"/>
    </w:rPr>
  </w:style>
  <w:style w:type="paragraph" w:customStyle="1" w:styleId="09Puce">
    <w:name w:val="09_Puce"/>
    <w:basedOn w:val="07Textecourant"/>
    <w:link w:val="09PuceCar"/>
    <w:qFormat/>
    <w:rsid w:val="002E6C89"/>
    <w:pPr>
      <w:numPr>
        <w:numId w:val="43"/>
      </w:numPr>
    </w:pPr>
    <w:rPr>
      <w:b/>
    </w:rPr>
  </w:style>
  <w:style w:type="character" w:customStyle="1" w:styleId="09PuceCar">
    <w:name w:val="09_Puce Car"/>
    <w:link w:val="09Puce"/>
    <w:rsid w:val="002E6C89"/>
    <w:rPr>
      <w:rFonts w:ascii="GuidePedagoTimes" w:hAnsi="GuidePedagoTimes" w:cs="GuidePedagoTimes"/>
      <w:b/>
      <w:color w:val="000000"/>
      <w:szCs w:val="24"/>
    </w:rPr>
  </w:style>
  <w:style w:type="paragraph" w:customStyle="1" w:styleId="10Tirets">
    <w:name w:val="10_Tirets"/>
    <w:basedOn w:val="07Textecourant"/>
    <w:link w:val="10TiretsCar"/>
    <w:qFormat/>
    <w:rsid w:val="002E6C89"/>
    <w:pPr>
      <w:numPr>
        <w:numId w:val="44"/>
      </w:numPr>
    </w:pPr>
  </w:style>
  <w:style w:type="character" w:customStyle="1" w:styleId="10TiretsCar">
    <w:name w:val="10_Tirets Car"/>
    <w:basedOn w:val="07TextecourantCar"/>
    <w:link w:val="10Tirets"/>
    <w:rsid w:val="002E6C89"/>
    <w:rPr>
      <w:rFonts w:ascii="GuidePedagoTimes" w:hAnsi="GuidePedagoTimes" w:cs="GuidePedagoTimes"/>
      <w:color w:val="000000"/>
      <w:szCs w:val="24"/>
    </w:rPr>
  </w:style>
  <w:style w:type="paragraph" w:customStyle="1" w:styleId="11DocTitre">
    <w:name w:val="11_Doc + Titre"/>
    <w:basedOn w:val="Normal"/>
    <w:qFormat/>
    <w:rsid w:val="002E6C89"/>
    <w:pPr>
      <w:jc w:val="both"/>
    </w:pPr>
    <w:rPr>
      <w:rFonts w:eastAsia="Calibri"/>
      <w:b/>
      <w:lang w:eastAsia="en-US"/>
    </w:rPr>
  </w:style>
  <w:style w:type="paragraph" w:customStyle="1" w:styleId="13Tableaucourant">
    <w:name w:val="13_Tableau_courant"/>
    <w:basedOn w:val="Aucunstyledeparagraphe"/>
    <w:uiPriority w:val="99"/>
    <w:rsid w:val="002E6C89"/>
    <w:pPr>
      <w:spacing w:line="180" w:lineRule="atLeast"/>
      <w:jc w:val="both"/>
    </w:pPr>
    <w:rPr>
      <w:rFonts w:ascii="GuidePedagoNCond" w:hAnsi="GuidePedagoNCond" w:cs="GuidePedagoNCond"/>
      <w:sz w:val="16"/>
      <w:szCs w:val="16"/>
    </w:rPr>
  </w:style>
  <w:style w:type="paragraph" w:customStyle="1" w:styleId="12Tableautetiere">
    <w:name w:val="12_Tableau_tetiere"/>
    <w:basedOn w:val="13Tableaucourant"/>
    <w:uiPriority w:val="99"/>
    <w:rsid w:val="002E6C89"/>
    <w:pPr>
      <w:suppressAutoHyphens/>
      <w:jc w:val="left"/>
    </w:pPr>
    <w:rPr>
      <w:rFonts w:ascii="GuidePedagoNCond-Bold" w:hAnsi="GuidePedagoNCond-Bold" w:cs="GuidePedagoNCond-Bold"/>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7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rie_STMG_BTS\2016_2017\STMG_2016_2017\_Premi&#232;re_2016\feuilles_de_styles\Gabarit_GP_Foucher.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D27907A6857764CA978A2DA3C378C20" ma:contentTypeVersion="2" ma:contentTypeDescription="Crée un document." ma:contentTypeScope="" ma:versionID="926ad58cd9b83a3972067641a1b6c3dc">
  <xsd:schema xmlns:xsd="http://www.w3.org/2001/XMLSchema" xmlns:xs="http://www.w3.org/2001/XMLSchema" xmlns:p="http://schemas.microsoft.com/office/2006/metadata/properties" xmlns:ns2="82905250-58d4-4cac-bb0d-b4661e42aa10" targetNamespace="http://schemas.microsoft.com/office/2006/metadata/properties" ma:root="true" ma:fieldsID="1925c8aa872a2c217c97cea782297dc3" ns2:_="">
    <xsd:import namespace="82905250-58d4-4cac-bb0d-b4661e42aa1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905250-58d4-4cac-bb0d-b4661e42a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1517A0-12AD-47E0-8FFE-D325AE7B4BC0}">
  <ds:schemaRefs>
    <ds:schemaRef ds:uri="http://schemas.microsoft.com/sharepoint/v3/contenttype/forms"/>
  </ds:schemaRefs>
</ds:datastoreItem>
</file>

<file path=customXml/itemProps2.xml><?xml version="1.0" encoding="utf-8"?>
<ds:datastoreItem xmlns:ds="http://schemas.openxmlformats.org/officeDocument/2006/customXml" ds:itemID="{DD15DADC-3C96-4DBD-BF7D-9610FA14E0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F5AA42-963B-1446-ACF2-C6C777FF7616}">
  <ds:schemaRefs>
    <ds:schemaRef ds:uri="http://schemas.openxmlformats.org/officeDocument/2006/bibliography"/>
  </ds:schemaRefs>
</ds:datastoreItem>
</file>

<file path=customXml/itemProps4.xml><?xml version="1.0" encoding="utf-8"?>
<ds:datastoreItem xmlns:ds="http://schemas.openxmlformats.org/officeDocument/2006/customXml" ds:itemID="{C449B33B-F0D3-4A4B-BAC1-02A49368A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905250-58d4-4cac-bb0d-b4661e42a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Gabarit_GP_Foucher</Template>
  <TotalTime>122</TotalTime>
  <Pages>1</Pages>
  <Words>1558</Words>
  <Characters>8574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Hachette Livre</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SICAUD MARIE</dc:creator>
  <cp:lastModifiedBy>BOUSSEKEYT Vladimir</cp:lastModifiedBy>
  <cp:revision>6</cp:revision>
  <cp:lastPrinted>2019-07-01T12:03:00Z</cp:lastPrinted>
  <dcterms:created xsi:type="dcterms:W3CDTF">2023-09-27T15:06:00Z</dcterms:created>
  <dcterms:modified xsi:type="dcterms:W3CDTF">2023-10-11T07:08:00Z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0x0101004D27907A6857764CA978A2DA3C378C20</vt:lpwstr>
  </property>
</Properties>
</file>

<file path=userCustomization/customUI.xml><?xml version="1.0" encoding="utf-8"?>
<mso:customUI xmlns:doc="http://schemas.microsoft.com/office/2006/01/customui/currentDocument" xmlns:mso="http://schemas.microsoft.com/office/2006/01/customui">
  <mso:ribbon>
    <mso:qat>
      <mso:documentControls>
        <mso:button idQ="doc:Foucher_StyleGP_1" visible="true" label="TemplateProject.MacrosMenuGP.Foucher_StyleGP" onAction="Foucher_StyleGP" imageMso="AppointmentColor1"/>
      </mso:documentControls>
    </mso:qat>
  </mso:ribbon>
</mso:customUI>
</file>