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настройки печати штрихкодов и просмотра скан-образов в системе БП2.0. Указаны необходимые изменения в коде и требования к элементам управления для корректного отображения скан-образов в форме документа.&gt;</w:t>
        <w:br/>
        <w:br/>
        <w:t>Чтобы в БП2.0 (конкретно для релиза 2.0.60.4) на дополнительных внешних печатных формах печатался штрихкод нужно заменить в общем модуле УниверсальныеМеханизмы Процедура ПечатьПоДополнительнойКнопке()</w:t>
        <w:br/>
        <w:br/>
        <w:t xml:space="preserve">Строку </w:t>
        <w:br/>
        <w:br/>
        <w:t>УниверсальныеМеханизмы.НапечататьДокумент(ТабДокумент, 0, НаПринтер, ?(ЭтоДокумент, ОбщегоНазначения.СформироватьЗаголовокДокумента(Объект), Строка(Объект)), Объект.Ссылка);</w:t>
        <w:br/>
        <w:br/>
        <w:t>На строку</w:t>
        <w:br/>
        <w:br/>
        <w:t>УниверсальныеМеханизмы.НапечататьДокумент(ТабДокумент, 0, НаПринтер, ?(ЭтоДокумент, ОбщегоНазначения.СформироватьЗаголовокДокумента(Объект), Строка(Объект)), , Объект.Ссылка, СтрокаКнопки.Текст);</w:t>
        <w:br/>
        <w:br/>
        <w:t>После настройки штрихкодирования, необходимо все дополнительные внешние печатные</w:t>
        <w:br/>
        <w:br/>
        <w:t>формы документа внести на закладке «Макеты» в табличную часть:</w:t>
        <w:br/>
        <w:br/>
        <w:t>![ВнешПечФормы_в_БП20](https://gendalfai.storage.yandexcloud.net/ВнешПечФормы_в_БП20/img_1.png)</w:t>
        <w:br/>
        <w:br/>
        <w:t>Для того чтобы просмотр скан-образов был непосредственно из формы документа (как сделано в демо-базе), необходимо для каждого вида документа (например – «Реализация товаров и услуг», «Поступление товаров и услуг» и «Счет-фактура выданный») в форме документа сделать элемент управления с типом «Надпись» и флажком «Гиперссылка». Назвать можно как в демо-базе: «НадписьСканы».</w:t>
        <w:br/>
        <w:br/>
        <w:t>В модуле формы в процедуру «ПриОткрытии» добавить</w:t>
        <w:br/>
        <w:br/>
        <w:t xml:space="preserve">                // Заполнить текст о наличии/отсутствии прикреплённых скан-образов.</w:t>
        <w:br/>
        <w:br/>
        <w:t xml:space="preserve">                СА_ПроцедурыСканАрхиваКлиент.ЗаполнитьТекстПроСканы(Ссылка, ЭлементыФормы.НадписьСканы);</w:t>
        <w:br/>
        <w:br/>
        <w:t>Также для надписи «НадписьСканы» сделать обработчик нажатия, в его тексте вписать:</w:t>
        <w:br/>
        <w:br/>
        <w:t>Процедура НадписьСканыНажатие(Элемент)</w:t>
        <w:br/>
        <w:br/>
        <w:t xml:space="preserve">                                СА_РаботаСФормамиКлиент.ОтобразитьПереченьСкановДляОбъекта(Ссылка);</w:t>
        <w:br/>
        <w:br/>
        <w:t>КонецПроцедуры</w:t>
        <w:br/>
        <w:br/>
        <w:t>Файл Cv8.dt с демо-базой БП2.0 с настройками и изменениями в коде лежит по адресу:</w:t>
        <w:br/>
        <w:br/>
        <w:t>https://cloud.mail.ru/public/57d9b25d42b2%2F1Cv8.dt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