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отчёта «Состояния документов», который позволяет анализировать полноту архива документов с использованием различных критериев отбора, таких как период, организация, контрагенты и типы документов. Отчёт демонстрирует наличие или отсутствие документов в скан-архиве, что способствует контролю за полнотой архивов и оригиналов документов, полученных от контрагентов.&gt;</w:t>
        <w:br/>
        <w:br/>
        <w:t>Отчёт «Состояния документов»</w:t>
        <w:br/>
        <w:br/>
        <w:t>Для быстрого анализа полноты архива можно также использовать доп. отчёт «Состояния документов» (Рис. 1).</w:t>
        <w:br/>
        <w:br/>
        <w:t>Форма обработки содержит настройки отбора документов:</w:t>
        <w:br/>
        <w:br/>
        <w:t xml:space="preserve">Период - отбирать сканы документов, созданные только в этот период.  </w:t>
        <w:br/>
        <w:br/>
        <w:t xml:space="preserve">Организация - отбирать документы по организации.  </w:t>
        <w:br/>
        <w:br/>
        <w:t xml:space="preserve">Контрагенты - отбирать документы по контрагентам, входящим в список "Контрагенты".  </w:t>
        <w:br/>
        <w:br/>
        <w:t>Тип документов – отбирать документы определенного вида, входящего в список «Виды объектов»</w:t>
        <w:br/>
        <w:br/>
        <w:t>Выбранные типы печатных форм - отбирать документы по типам печатных форм, входящим в список «Типы печатных форм».</w:t>
        <w:br/>
        <w:br/>
        <w:t>![Инструкция_Отчёт_Состояния_документовУправляемые_формы](https://gendalfai.storage.yandexcloud.net/Инструкция_Отчёт_Состояния_документовУправляемые_формы/img_1.png)</w:t>
        <w:br/>
        <w:br/>
        <w:t>Рис. 1</w:t>
        <w:br/>
        <w:br/>
        <w:t xml:space="preserve">Отчёт показывает документы (с отбором по организации, контрагенту, периоду, примечаниям) с указанием признака наличия/отсутствия в скан-архиве. Возможно также сразу отобрать документы, включённые или не включённые в CА, а также установить отбор интересующих документов по видам документов, а также по организации, контрагенту, периоду или типам печатных форм. </w:t>
        <w:br/>
        <w:br/>
        <w:t>Важно: обратите внимание, что, если не установлен ни один из этих флажков, то отчёт выдаст пустой список документов.</w:t>
        <w:br/>
        <w:br/>
        <w:t>Отчёт может быть использован как для контроля полноты CА, так и для контроля оригиналов документов, полученных от контрагента (при условии, что все получаемые бумажные документы оперативно включаются в CА).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