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вкладки «Хранение», в которой пользователю необходимо перейти в хранилище для доступа к его настройкам. Инструкция включает в себя шаги по открытию папки через соответствующую кнопку.&gt;</w:t>
        <w:br/>
        <w:br/>
        <w:t>Во вкладке «Хранение» нужно провалиться в хранилище</w:t>
        <w:br/>
        <w:br/>
        <w:t>![Инструкция_для_перехода_к_хранилищу](https://gendalfai.storage.yandexcloud.net/Инструкция_для_перехода_к_хранилищу/img_2.png)</w:t>
        <w:br/>
        <w:br/>
        <w:t>Откроется окно с настройками хранилища, необходимо перейти в папку через кнопку «открыть»</w:t>
        <w:br/>
        <w:br/>
        <w:t>![Инструкция_для_перехода_к_хранилищу](https://gendalfai.storage.yandexcloud.net/Инструкция_для_перехода_к_хранилищу/img_1.png)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