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правил распознавания печатных форм в системе. Он включает инструкции по созданию нового типа печатной формы, настройке поиска ключевых слов и реквизитов, а также указанию данных табличной части документа для эффективного распознавания.&gt;</w:t>
        <w:br/>
        <w:br/>
        <w:t>Для создания собственного типа печатной формы, необходимо перейти в «Настройки» - «Настройки правил распознавания».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![Инструкция_по_настройке_правил_распознавания_СЗД](https://gendalfai.storage.yandexcloud.net/Инструкция_по_настройке_правил_распознавания_СЗД/img_7.png)</w:t>
        <w:br/>
        <w:br/>
        <w:t xml:space="preserve">В открывшемся окне, отобразятся все настроенные типы печатных форм для распознавания. Для создания нового типа печатной формы необходимо нажать на кнопку «Добавить» и ввести имя печатной формы. 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![Инструкция_по_настройке_правил_распознавания_СЗД](https://gendalfai.storage.yandexcloud.net/Инструкция_по_настройке_правил_распознавания_СЗД/img_5.png)</w:t>
        <w:br/>
        <w:br/>
        <w:t xml:space="preserve">Откроется окно создания печатной формы, в котором необходимо будет задать имя варианта печатной формы (вариантов для одного типа может быть несколько) и указать путь к эталонному скану для калибровки правил. Далее, необходимо создать параметры поиска ключевым словам по кнопке добавить (компонента ищет на скане полное совпадение введённого ключевого слова). 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![Инструкция_по_настройке_правил_распознавания_СЗД](https://gendalfai.storage.yandexcloud.net/Инструкция_по_настройке_правил_распознавания_СЗД/img_3.png)</w:t>
        <w:br/>
        <w:br/>
        <w:t xml:space="preserve">После нажатия кнопки «Ок» запустится окно компоненты с загруженной в нее эталонным сканом, на котором необходимо будет выделить левой кнопкой мыши области для поиска ключевого слова. 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![Инструкция_по_настройке_правил_распознавания_СЗД](https://gendalfai.storage.yandexcloud.net/Инструкция_по_настройке_правил_распознавания_СЗД/img_1.png)</w:t>
        <w:br/>
        <w:br/>
        <w:t>После нажатия кнопки «Сохранить и закрыть» добавится параметр поиска в котором нужно будет указать долю влияния.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![Инструкция_по_настройке_правил_распознавания_СЗД](https://gendalfai.storage.yandexcloud.net/Инструкция_по_настройке_правил_распознавания_СЗД/img_9.png)</w:t>
        <w:br/>
        <w:br/>
        <w:t>Далее, необходимо будет перейти во вкладку «Данные поиска реквизитов» и настроить там поиск по ключевым реквизитам(поиск происходит по реквизитам «Номер», «Дата», «Организация», «Контрагент»). Области рекомендуем делать чуть больше. ![Инструкция_по_настройке_правил_распознавания_СЗД](https://gendalfai.storage.yandexcloud.net/Инструкция_по_настройке_правил_распознавания_СЗД/img_8.png)</w:t>
        <w:br/>
        <w:t>![Инструкция_по_настройке_правил_распознавания_СЗД](https://gendalfai.storage.yandexcloud.net/Инструкция_по_настройке_правил_распознавания_СЗД/img_6.png)</w:t>
        <w:br/>
        <w:t>Так, выглядит настроенные области поиска ключевых реквизитов для другого варианта варианта «Счет-Фактура»</w:t>
        <w:br/>
        <w:br/>
        <w:t>![Инструкция_по_настройке_правил_распознавания_СЗД](https://gendalfai.storage.yandexcloud.net/Инструкция_по_настройке_правил_распознавания_СЗД/img_4.png)</w:t>
        <w:br/>
        <w:t>И выделенные области на эталонном скане:</w:t>
        <w:br/>
        <w:t>![Инструкция_по_настройке_правил_распознавания_СЗД](https://gendalfai.storage.yandexcloud.net/Инструкция_по_настройке_правил_распознавания_СЗД/img_2.png)</w:t>
        <w:br/>
        <w:br/>
        <w:br/>
        <w:t xml:space="preserve">Далее, необходимо настроить данные табличной части документа. Необходимо будет указать заголовок колонки на скане и настроить для него данные колонки. </w:t>
        <w:br/>
        <w:t>![Инструкция_по_настройке_правил_распознавания_СЗД](https://gendalfai.storage.yandexcloud.net/Инструкция_по_настройке_правил_распознавания_СЗД/img_10.png)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