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программы, позволяющей пользователю проверить читаемость штрихкода. Для этого необходимо выбрать изображение документа с штрихкодом и нажать кнопку «Read barcodes» для его считывания.&gt;</w:t>
        <w:br/>
        <w:br/>
        <w:t>Для начала выберите файл в котором Вы хотите проверить читаемость штрихкода по нажатию кнопки «File» - «Open Image»</w:t>
        <w:br/>
        <w:br/>
        <w:t>![Инструкция_Barcode](https://gendalfai.storage.yandexcloud.net/Инструкция_Barcode/img_2.png)</w:t>
        <w:br/>
        <w:br/>
        <w:t>После того, как выбрали скан документа со штрихкодом, нажмите кнопку «Read barcodes»![Инструкция_Barcode](https://gendalfai.storage.yandexcloud.net/Инструкция_Barcode/img_1.png)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