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обработки ошибки SDBL в приложении «Крайдэо», возникающей из-за неограниченной длины данных, что приводит к сбоям в запросах SQL. Также рассматриваются меры по локализации проблемы в модуле обработки внешних событий и рекомендации по настройке технологического журнала для диагностики подобных ошибок.&gt;</w:t>
        <w:br/>
        <w:br/>
        <w:t>Ошибка SDBL в «Крайдэо»</w:t>
        <w:br/>
        <w:br/>
        <w:t>Ошибка SDBL</w:t>
        <w:br/>
        <w:br/>
        <w:t>Поле "&lt;Main Path="C:\Users\kgs\Desktop\ScanArchive_2_0_3_3\Scans\demoscan_018.jpg"&gt;</w:t>
        <w:br/>
        <w:br/>
        <w:t xml:space="preserve">  &lt;TPF NameTPF="Счет-фактура"&gt;</w:t>
        <w:br/>
        <w:br/>
        <w:t xml:space="preserve">    &lt;Option NameOptionTPF="Объединенный вариант из: Счет-фактур_2, Счет-фактура" Persent="50" Result="Счет-фактура &amp;#xD;&amp;#xA;Продавец: НПП &amp;#xD;&amp;#xA;Адрес: 344000. &amp;#xD;&amp;#xA;ИНН/КПП " PercentageFoundTemplate="0" IsThisType="False"&gt;</w:t>
        <w:br/>
        <w:br/>
        <w:t xml:space="preserve">      &lt;StringTemplate Name="Счет-фактура" Portion="3" Result="НПП!!!“|\||\іі|||||||||||||||Н&amp;quot;№НИПНИ…|Н " IsFind="False" /&gt;</w:t>
        <w:br/>
        <w:br/>
        <w:t xml:space="preserve">      &lt;StringTemplate Name="Универсальный" Portion="-1" Result="Счет-фактура &amp;#xD;&amp;#xA;Продавец: НПП &amp;quot;Азбука&amp;quot; &amp;#xD;&amp;#xA;Адрес: 344000. Ростовская &amp;#xD;&amp;#xA;ИНН/КПП продавца: " IsFind="False" /&gt;</w:t>
        <w:br/>
        <w:br/>
        <w:t xml:space="preserve">      &lt;StringTemplate Name="передаточный" Portion="-1" Result="Счет-фактура &amp;#xD;&amp;#xA;Продавец: НПП &amp;#xD;&amp;#xA;Адрес: 344000. &amp;#xD;&amp;#xA;ИНН/КПП " IsFind="False" /&gt;</w:t>
        <w:br/>
        <w:br/>
        <w:t xml:space="preserve">    &lt;/Option&gt;</w:t>
        <w:br/>
        <w:br/>
        <w:t xml:space="preserve">  &lt;/TPF&gt;</w:t>
        <w:br/>
        <w:br/>
        <w:t>&lt;/Main&gt;" имеет неограниченную длину и не может участвовать в сравнении.</w:t>
        <w:br/>
        <w:br/>
        <w:t>![Ошибка_SDBL_Крайдэо_в](https://gendalfai.storage.yandexcloud.net/Ошибка_SDBL_Крайдэо_в/img_2.png)</w:t>
        <w:br/>
        <w:br/>
        <w:t>решена следующим образом:</w:t>
        <w:br/>
        <w:br/>
        <w:t xml:space="preserve">Все внешние события, приходящие извне, обрабатывается в процедуре ОбработкаВнешнегоСобытия в модуле обычного приложения БухгалтерииПредприятияКорп2: так как модуль обычного приложения работает всегда, то наши события (события, приходящие из Скан-Архива) попадают в обработку внешних событий клиента.   </w:t>
        <w:br/>
        <w:br/>
        <w:t xml:space="preserve">Выявили, что при завершении процесса распознавания идет запрос к регистру сведений Инфодор_АвтомобилиСтрартРФИТметки по полю Q_000_T_001.Fld14306 </w:t>
        <w:br/>
        <w:br/>
        <w:t>Приходящие Данные   обрабатываются в запросе пользователя и, если данные неограниченной длины, обработать их невозможно, ввиду чего возникает ошибка, падает запрос в SQL. Источник события, на котором возникает ошибка -  GendalfArchive.Core.TextRecognitionResult</w:t>
        <w:br/>
        <w:br/>
        <w:t>Пример запроса:</w:t>
        <w:br/>
        <w:br/>
        <w:t>T1._Fld14308RRef</w:t>
        <w:br/>
        <w:br/>
        <w:t>FROM dbo._InfoRg14305 T1 WITH(NOLOCK)</w:t>
        <w:br/>
        <w:br/>
        <w:t>WHERE (T1._Fld14306RRef = ?) AND (T1._Fld14307 = ?)</w:t>
        <w:br/>
        <w:br/>
        <w:t>p_0: 0x955720CF30E8BD7611E321CF1460EAC0</w:t>
        <w:br/>
        <w:br/>
        <w:t>p_1: 'C:\Users\kgs\Desktop\ScanArchive_2_0_3_3\Scans\demoscan_018.jpg'</w:t>
        <w:br/>
        <w:br/>
        <w:t>",Rows=0,RowsAffected=0</w:t>
        <w:br/>
        <w:br/>
        <w:t>53:49.756017-7,SDBL,3,process=rphost,p:processName=Gendalf,t:clientID=285,t:applicationName=1CV8,t:computerName=kgs,t:connectID=241,SessionID=2,Usr=Infodor-Info,Trans=0,Sdbl='SELECT</w:t>
        <w:br/>
        <w:br/>
        <w:t>Q_000_T_001.Fld14308</w:t>
        <w:br/>
        <w:br/>
        <w:t>FROM</w:t>
        <w:br/>
        <w:br/>
        <w:t>InfoRg14305 Q_000_T_001</w:t>
        <w:br/>
        <w:br/>
        <w:t>WHERE</w:t>
        <w:br/>
        <w:br/>
        <w:t>(Q_000_T_001.Fld14306 = 63:955720cf30e8bd7611e321cf1460eac0) AND (Q_000_T_001.Fld14307 = "C:\Users\kgs\Desktop\ScanArchive_2_0_3_3\Scans\demoscan_018.jpg") Полю Q_000_T_001.Fld14306 задано в соответствие значение Данные  (xml –файл с правилами) неограниченной  длины.</w:t>
        <w:br/>
        <w:br/>
        <w:t xml:space="preserve">Место в коде, где формируется запрос </w:t>
        <w:br/>
        <w:br/>
        <w:t>МодульОбычногоПриложения : 1060 : Инфодор_ЗаполнениеДокументов.СтрартРФИТметки(ПараметрыСеанса.ТекущийПользователь.Организация, Данные);</w:t>
        <w:br/>
        <w:br/>
        <w:tab/>
        <w:t>ОбщийМодуль.Инфодор_ЗаполнениеДокументов.Модуль : 2374 : Автомобиль = ПолучитьАвтомобитьПоРФИТметки(Организация, РФИТметка);</w:t>
        <w:br/>
        <w:br/>
        <w:tab/>
        <w:tab/>
        <w:t>ОбщийМодуль.Инфодор_ЗаполнениеДокументов.Модуль : 2567 : ТЗ = ЗапросКомПорт.Выполнить().Выгрузить();'</w:t>
        <w:br/>
        <w:br/>
        <w:t>Локализовали эту ситуацию в процедуре ОбработкаВнешнегоСобытия в модуле обычного приложения БухгалтерииПредприятияКорп2, поставив в исключения все источники событий, начинающиеся на «Gendalf…»</w:t>
        <w:br/>
        <w:br/>
        <w:t>![Ошибка_SDBL_Крайдэо_в](https://gendalfai.storage.yandexcloud.net/Ошибка_SDBL_Крайдэо_в/img_1.png)</w:t>
        <w:br/>
        <w:br/>
        <w:t>Важно! В дальнейшем пользователя следует уведомлять при каждом обновлении основной конфигурации об этом условии.</w:t>
        <w:br/>
        <w:br/>
        <w:t>Примечание: Ошибка не отслеживается в отладчике. Диагностировать проблему удалось, благодаря технологическому журналу и обработке СтруктураБД.erf</w:t>
        <w:br/>
        <w:br/>
        <w:t>Инструкция к технологическому журналу:</w:t>
        <w:br/>
        <w:br/>
        <w:t xml:space="preserve">Для настройки сбора логов платформы необходимо поместить файл настройки сбора(во вложении) в каталог ПутьКПапке1С\conf, по умолчанию (для 32х платформы) C:\Program Files (x86)\1cv8\conf. </w:t>
        <w:br/>
        <w:br/>
        <w:t>Если в каталоге уже есть файл настройки – необходимо уточнить у заказчика нужен ли ему текущий сбор ТЖ, елси нет – заменить файл. Если нужен – дополнить данные файла заказчика данными из файла в документе.</w:t>
        <w:br/>
        <w:br/>
        <w:t xml:space="preserve">Параметр “history” указывает сколько должны храниться логи технологического журнала (в часах). В данном файле установлено значение 240 часов. По истечении этого времени – файлы логов удаляются. Необходимо контролировать наличие свободного места на диске с журналами, если его недостаточно – архивировать собранные журналы и очищать папку (перед этим необходимо остановить сбор). </w:t>
        <w:br/>
        <w:br/>
        <w:t>В файле необходимо заменить ключевые слова «##Путь к папке журнала##» на путь к папке, где будут собираться журналы. Сбор журналов лучше всего настроить на отдельный от баз данных диск. Так же необходимо заменить ключевое слово «##Имя базы##» на имя базы, в которые необходимо собирать логи.</w:t>
        <w:br/>
        <w:br/>
        <w:t>Проверить работоспособность настроек можно удостоверившись, создаются ли папки, файлы в ««##Путь к папке журнала##» (Журнал может включаться до минуты после помещения файла logcfg.xml).</w:t>
        <w:br/>
        <w:br/>
        <w:t xml:space="preserve">Файлы нужно поместить в ПутьКПапке1С\conf и на клиенте и на сервере клиента. </w:t>
        <w:br/>
        <w:br/>
        <w:t>Сам файл журнала и файл обработки лежит в базе знаний  ,тема  F.A.Q. «Ошибка SDBL»</w:t>
        <w:br/>
        <w:br/>
        <w:t xml:space="preserve">Ссылка на журнал и  обработку </w:t>
        <w:br/>
        <w:br/>
        <w:t>P:\Отделы\ОПР\Проекты\Скан-Архив\Продвижения и продажи\Продажа\Крайдэо\СтруктураБД</w:t>
        <w:br/>
        <w:br/>
        <w:t>P:\Отделы\ОПР\Проекты\Скан-Архив\Продвижения и продажи\Продажа\Крайдэо\Технологический журнал</w:t>
        <w:br/>
        <w:br/>
        <w:t>Ошибка SDBL в "Крайдэо"</w:t>
        <w:br/>
        <w:t>Ошибка SDBL</w:t>
        <w:br/>
        <w:t>Поле "&lt;Main Path="C:\Users\kgs\Desktop\ScanArchive_2_0_3_3\Scans\demoscan_018.jpg"&gt;</w:t>
        <w:br/>
        <w:t xml:space="preserve"> &lt;TPF NameTPF="Счет-фактура"&gt;</w:t>
        <w:br/>
        <w:t xml:space="preserve">   &lt;Option NameOptionTPF="Объединенный вариант из: Счет-фактур_2, Счет-фактура" Persent="50" Result="Счет-фактура &amp;#xD;&amp;#xA;Продавец: НПП &amp;#xD;&amp;#xA;Адрес: 344000. &amp;#xD;&amp;#xA;ИНН/КПП " PercentageFoundTemplate="0" IsThisType="False"&gt;</w:t>
        <w:br/>
        <w:t xml:space="preserve">     &lt;StringTemplate Name="Счет-фактура" Portion="3" Result="НПП!!!"|\||\іі|||||||||||||||Н&amp;quot;№НИПНИ…|Н " IsFind="False" /&gt;</w:t>
        <w:br/>
        <w:t xml:space="preserve">     &lt;StringTemplate Name="Универсальный" Portion="-1" Result="Счет-фактура &amp;#xD;&amp;#xA;Продавец: НПП &amp;quot;Азбука&amp;quot; &amp;#xD;&amp;#xA;Адрес: 344000. Ростовская &amp;#xD;&amp;#xA;ИНН/КПП продавца: " IsFind="False" /&gt;</w:t>
        <w:br/>
        <w:t xml:space="preserve">     &lt;StringTemplate Name="передаточный" Portion="-1" Result="Счет-фактура &amp;#xD;&amp;#xA;Продавец: НПП &amp;#xD;&amp;#xA;Адрес: 344000. &amp;#xD;&amp;#xA;ИНН/КПП " IsFind="False" /&gt;</w:t>
        <w:br/>
        <w:t xml:space="preserve">   &lt;/Option&gt;</w:t>
        <w:br/>
        <w:t xml:space="preserve"> &lt;/TPF&gt;</w:t>
        <w:br/>
        <w:t>&lt;/Main&gt;" имеет неограниченную длину и не может участвовать в сравнении.</w:t>
        <w:br/>
        <w:br/>
        <w:t>решена следующим образом:</w:t>
        <w:br/>
        <w:t xml:space="preserve">Все внешние события, приходящие извне, обрабатывается в процедуре ОбработкаВнешнегоСобытия в модуле обычного приложения БухгалтерииПредприятияКорп2: так как модуль обычного приложения работает всегда, то наши события (события, приходящие из Скан-Архива) попадают в обработку внешних событий клиента.   </w:t>
        <w:br/>
        <w:t xml:space="preserve">Выявили, что при завершении процесса распознавания идет запрос к регистру сведений Инфодор_АвтомобилиСтрартРФИТметки по полю Q_000_T_001.Fld14306 </w:t>
        <w:br/>
        <w:t>Приходящие Данные   обрабатываются в запросе пользователя и, если данные неограниченной длины, обработать их невозможно, ввиду чего возникает ошибка, падает запрос в SQL. Источник события, на котором возникает ошибка -  GendalfArchive.Core.TextRecognitionResult</w:t>
        <w:br/>
        <w:br/>
        <w:t>Пример запроса:</w:t>
        <w:br/>
        <w:t>T1._Fld14308RRef</w:t>
        <w:br/>
        <w:t>FROM dbo._InfoRg14305 T1 WITH(NOLOCK)</w:t>
        <w:br/>
        <w:t>WHERE (T1._Fld14306RRef = ?) AND (T1._Fld14307 = ?)</w:t>
        <w:br/>
        <w:t>p_0: 0x955720CF30E8BD7611E321CF1460EAC0</w:t>
        <w:br/>
        <w:t>p_1: 'C:\Users\kgs\Desktop\ScanArchive_2_0_3_3\Scans\demoscan_018.jpg'</w:t>
        <w:br/>
        <w:t>",Rows=0,RowsAffected=0</w:t>
        <w:br/>
        <w:t>53:49.756017-7,SDBL,3,process=rphost,p:processName=Gendalf,t:clientID=285,t:applicationName=1CV8,t:computerName=kgs,t:connectID=241,SessionID=2,Usr=Infodor-Info,Trans=0,Sdbl='SELECT</w:t>
        <w:br/>
        <w:t>Q_000_T_001.Fld14308</w:t>
        <w:br/>
        <w:t>FROM</w:t>
        <w:br/>
        <w:t>InfoRg14305 Q_000_T_001</w:t>
        <w:br/>
        <w:t>WHERE</w:t>
        <w:br/>
        <w:t>(Q_000_T_001.Fld14306 = 63:955720cf30e8bd7611e321cf1460eac0) AND (Q_000_T_001.Fld14307 = "C:\Users\kgs\Desktop\ScanArchive_2_0_3_3\Scans\demoscan_018.jpg") Полю Q_000_T_001.Fld14306 задано в соответствие значение Данные  (xml -файл с правилами) неограниченной  длины.</w:t>
        <w:br/>
        <w:t xml:space="preserve">Место в коде, где формируется запрос </w:t>
        <w:br/>
        <w:t>МодульОбычногоПриложения : 1060 : Инфодор_ЗаполнениеДокументов.СтрартРФИТметки(ПараметрыСеанса.ТекущийПользователь.Организация, Данные);</w:t>
        <w:br/>
        <w:t>ОбщийМодуль.Инфодор_ЗаполнениеДокументов.Модуль : 2374 : Автомобиль = ПолучитьАвтомобитьПоРФИТметки(Организация, РФИТметка);</w:t>
        <w:br/>
        <w:t xml:space="preserve"> ОбщийМодуль.Инфодор_ЗаполнениеДокументов.Модуль : 2567 : ТЗ = ЗапросКомПорт.Выполнить().Выгрузить();'</w:t>
        <w:br/>
        <w:t>Локализовали эту ситуацию в процедуре ОбработкаВнешнегоСобытия в модуле обычного приложения БухгалтерииПредприятияКорп2, поставив в исключения все источники событий, начинающиеся на "Gendalf…"</w:t>
        <w:br/>
        <w:t xml:space="preserve"> </w:t>
        <w:br/>
        <w:br/>
        <w:t>Важно! В дальнейшем пользователя следует уведомлять при каждом обновлении основной конфигурации об этом условии.</w:t>
        <w:br/>
        <w:t>Примечание: Ошибка не отслеживается в отладчике.</w:t>
      </w:r>
    </w:p>
    <w:p/>
    <w:p>
      <w:r>
        <w:t>&lt;Данный фрагмент описывает функционал настройки сбора логов технологического журнала для платформы 1С. Он включает инструкции по размещению файла конфигурации, управлению параметрами хранения логов и проверке работоспособности настроек, а также рекомендации по архивированию и контролю свободного места.&gt;</w:t>
        <w:br/>
        <w:br/>
        <w:t>В дальнейшем пользователя следует уведомлять при каждом обновлении основной конфигурации об этом условии.</w:t>
        <w:br/>
        <w:t>Примечание: Ошибка не отслеживается в отладчике. Диагностировать проблему удалось, благодаря технологическому журналу и обработке СтруктураБД.erf</w:t>
        <w:br/>
        <w:t>Инструкция к технологическому журналу:</w:t>
        <w:br/>
        <w:br/>
        <w:t xml:space="preserve">Для настройки сбора логов платформы необходимо поместить файл настройки сбора(во вложении) в каталог ПутьКПапке1С\conf, по умолчанию (для 32х платформы) C:\Program Files (x86)\1cv8\conf. </w:t>
        <w:br/>
        <w:t>Если в каталоге уже есть файл настройки - необходимо уточнить у заказчика нужен ли ему текущий сбор ТЖ, елси нет - заменить файл. Если нужен - дополнить данные файла заказчика данными из файла в документе.</w:t>
        <w:br/>
        <w:t xml:space="preserve">Параметр "history" указывает сколько должны храниться логи технологического журнала (в часах). В данном файле установлено значение 240 часов. По истечении этого времени - файлы логов удаляются. Необходимо контролировать наличие свободного места на диске с журналами, если его недостаточно - архивировать собранные журналы и очищать папку (перед этим необходимо остановить сбор). </w:t>
        <w:br/>
        <w:t>В файле необходимо заменить ключевые слова "##Путь к папке журнала##" на путь к папке, где будут собираться журналы. Сбор журналов лучше всего настроить на отдельный от баз данных диск. Так же необходимо заменить ключевое слово "##Имя базы##" на имя базы, в которые необходимо собирать логи.</w:t>
        <w:br/>
        <w:t>Проверить работоспособность настроек можно удостоверившись, создаются ли папки, файлы в ""##Путь к папке журнала##" (Журнал может включаться до минуты после помещения файла logcfg.xml).</w:t>
        <w:br/>
        <w:br/>
        <w:t xml:space="preserve">Файлы нужно поместить в ПутьКПапке1С\conf и на клиенте и на сервере клиента. </w:t>
        <w:br/>
        <w:t>Сам файл журнала и файл обработки лежит в базе знаний  ,тема  F.A.Q. "Ошибка SDBL"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