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настройки параметров обработки в разделе «Настройки». Он включает в себя указания по переходу к нужному меню и визуальные подсказки в виде изображений.&gt;</w:t>
        <w:br/>
        <w:br/>
        <w:t>Перейдите в «Настройки» - «Настройка параметров обработки»</w:t>
        <w:br/>
        <w:t>![Словарь](https://gendalfai.storage.yandexcloud.net/Словарь/img_3.png)</w:t>
        <w:br/>
        <w:br/>
        <w:br/>
        <w:t>![Словарь](https://gendalfai.storage.yandexcloud.net/Словарь/img_2.png)</w:t>
        <w:br/>
        <w:br/>
        <w:br/>
        <w:t>![Словарь](https://gendalfai.storage.yandexcloud.net/Словарь/img_1.png)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