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CC780F" w14:textId="77777777" w:rsidR="00A613A4" w:rsidRPr="007F340C" w:rsidRDefault="007F340C">
      <w:pPr>
        <w:pStyle w:val="Ttulo"/>
        <w:spacing w:before="1000" w:after="150"/>
        <w:jc w:val="center"/>
        <w:rPr>
          <w:rFonts w:ascii="Arial Black" w:hAnsi="Arial Black" w:cstheme="minorHAnsi"/>
          <w:sz w:val="52"/>
          <w:szCs w:val="52"/>
          <w:lang w:val="es-ES"/>
        </w:rPr>
      </w:pPr>
      <w:r w:rsidRPr="007F340C">
        <w:rPr>
          <w:rFonts w:ascii="Arial Black" w:hAnsi="Arial Black" w:cstheme="minorHAnsi"/>
          <w:b/>
          <w:bCs/>
          <w:sz w:val="52"/>
          <w:szCs w:val="52"/>
          <w:lang w:val="es-ES"/>
        </w:rPr>
        <w:t>Pipeline ETL desde SQL con Power Query y M</w:t>
      </w:r>
    </w:p>
    <w:p w14:paraId="4526BCE7" w14:textId="77777777" w:rsidR="00A613A4" w:rsidRPr="007F340C" w:rsidRDefault="007F340C" w:rsidP="007F340C">
      <w:pPr>
        <w:pStyle w:val="Ttulo2"/>
        <w:spacing w:after="500"/>
        <w:jc w:val="center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Pre-entrega — Módulo 6</w:t>
      </w:r>
    </w:p>
    <w:p w14:paraId="7A29C182" w14:textId="77777777" w:rsidR="00A613A4" w:rsidRPr="007F340C" w:rsidRDefault="007F340C" w:rsidP="007F340C">
      <w:pPr>
        <w:spacing w:after="80"/>
        <w:jc w:val="center"/>
        <w:rPr>
          <w:rFonts w:asciiTheme="minorHAnsi" w:hAnsiTheme="minorHAnsi" w:cstheme="minorHAnsi"/>
          <w:sz w:val="40"/>
          <w:szCs w:val="40"/>
          <w:lang w:val="es-ES"/>
        </w:rPr>
      </w:pPr>
      <w:r w:rsidRPr="007F340C">
        <w:rPr>
          <w:rFonts w:asciiTheme="minorHAnsi" w:hAnsiTheme="minorHAnsi" w:cstheme="minorHAnsi"/>
          <w:sz w:val="40"/>
          <w:szCs w:val="40"/>
          <w:lang w:val="es-ES"/>
        </w:rPr>
        <w:t>Autor: Vladimir Nicolas Huanca Grimaldes (D.A.)</w:t>
      </w:r>
    </w:p>
    <w:p w14:paraId="2EF17F08" w14:textId="28AFCA07" w:rsidR="00A613A4" w:rsidRPr="007F340C" w:rsidRDefault="007F340C" w:rsidP="007F340C">
      <w:pPr>
        <w:spacing w:after="80"/>
        <w:jc w:val="center"/>
        <w:rPr>
          <w:rFonts w:asciiTheme="minorHAnsi" w:hAnsiTheme="minorHAnsi" w:cstheme="minorHAnsi"/>
          <w:sz w:val="40"/>
          <w:szCs w:val="40"/>
          <w:lang w:val="es-ES"/>
        </w:rPr>
      </w:pPr>
      <w:r w:rsidRPr="007F340C">
        <w:rPr>
          <w:rFonts w:asciiTheme="minorHAnsi" w:hAnsiTheme="minorHAnsi" w:cstheme="minorHAnsi"/>
          <w:sz w:val="40"/>
          <w:szCs w:val="40"/>
          <w:lang w:val="es-ES"/>
        </w:rPr>
        <w:t xml:space="preserve">Proyecto: </w:t>
      </w:r>
      <w:r w:rsidRPr="007F340C">
        <w:rPr>
          <w:rFonts w:asciiTheme="minorHAnsi" w:hAnsiTheme="minorHAnsi" w:cstheme="minorHAnsi"/>
          <w:sz w:val="40"/>
          <w:szCs w:val="40"/>
          <w:lang w:val="es-ES"/>
        </w:rPr>
        <w:t>Pipeline ETL desde SQL con Power Query y M.</w:t>
      </w:r>
    </w:p>
    <w:p w14:paraId="01A3117A" w14:textId="77777777" w:rsidR="00A613A4" w:rsidRPr="007F340C" w:rsidRDefault="007F340C" w:rsidP="007F340C">
      <w:pPr>
        <w:spacing w:after="500"/>
        <w:jc w:val="center"/>
        <w:rPr>
          <w:rFonts w:asciiTheme="minorHAnsi" w:hAnsiTheme="minorHAnsi" w:cstheme="minorHAnsi"/>
          <w:sz w:val="40"/>
          <w:szCs w:val="40"/>
          <w:lang w:val="es-ES"/>
        </w:rPr>
      </w:pPr>
      <w:r w:rsidRPr="007F340C">
        <w:rPr>
          <w:rFonts w:asciiTheme="minorHAnsi" w:hAnsiTheme="minorHAnsi" w:cstheme="minorHAnsi"/>
          <w:sz w:val="40"/>
          <w:szCs w:val="40"/>
          <w:lang w:val="es-ES"/>
        </w:rPr>
        <w:t>Archivo final: Pipeline_ETL_Vladimir_Huanca.pbix</w:t>
      </w:r>
    </w:p>
    <w:p w14:paraId="67E2384E" w14:textId="77777777" w:rsidR="00A613A4" w:rsidRPr="007F340C" w:rsidRDefault="007F340C">
      <w:pPr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br w:type="page"/>
      </w:r>
    </w:p>
    <w:p w14:paraId="6C96F102" w14:textId="77777777" w:rsidR="00A613A4" w:rsidRPr="007F340C" w:rsidRDefault="007F340C" w:rsidP="007F340C">
      <w:pPr>
        <w:pStyle w:val="Ttulo1"/>
        <w:rPr>
          <w:lang w:val="es-ES"/>
        </w:rPr>
      </w:pPr>
      <w:r w:rsidRPr="007F340C">
        <w:rPr>
          <w:lang w:val="es-ES"/>
        </w:rPr>
        <w:lastRenderedPageBreak/>
        <w:t>1. Conexión al dataset</w:t>
      </w:r>
    </w:p>
    <w:p w14:paraId="75A8DBE0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>Se descargó el dataset provisto por el curso, Pipeline_ETL_Dataset.xlsx, y se guardó en una carpeta de trabajo local (C:\Users\marcu\Desktop\Nueva carpeta\M6). Desde Power BI Desktop se usó Inicio → Obtener datos → Excel, seleccionando ese archivo.</w:t>
      </w:r>
    </w:p>
    <w:p w14:paraId="6A080DD8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1F58D164" wp14:editId="2D65B3BC">
            <wp:extent cx="5334000" cy="13049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7FFD8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>En la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ventana del Navegador se tildaron las 4 hojas necesarias — clientes, productos, ventas y categorias — dejando sin marcar README y territorios, que no forman parte del entregable. Se confirmó con Transformar datos (no con Cargar), para entrar directo al Ed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>itor de Power Query sin confirmar la carga todavía.</w:t>
      </w:r>
    </w:p>
    <w:p w14:paraId="17EEDC49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31ACF4EF" wp14:editId="533D5328">
            <wp:extent cx="5334000" cy="335280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595B1" w14:textId="77777777" w:rsidR="00A613A4" w:rsidRPr="007F340C" w:rsidRDefault="007F340C">
      <w:pPr>
        <w:pStyle w:val="Ttulo1"/>
        <w:spacing w:before="400" w:after="200"/>
        <w:rPr>
          <w:rFonts w:asciiTheme="minorHAnsi" w:hAnsiTheme="minorHAnsi" w:cstheme="minorHAnsi"/>
          <w:lang w:val="es-ES"/>
        </w:rPr>
      </w:pPr>
      <w:r w:rsidRPr="007F340C">
        <w:rPr>
          <w:rFonts w:asciiTheme="minorHAnsi" w:hAnsiTheme="minorHAnsi" w:cstheme="minorHAnsi"/>
          <w:color w:val="2E5395"/>
          <w:lang w:val="es-ES"/>
        </w:rPr>
        <w:t>2. Perfilado y detección de problemas</w:t>
      </w:r>
    </w:p>
    <w:p w14:paraId="3CCC717B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Con Vista → Calidad de columnas y Distribución de columnas activadas, se perfilaron las 4 consultas. Se detectaron valores vacíos en columnas 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lastRenderedPageBreak/>
        <w:t xml:space="preserve">puntuales de clientes 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>y productos, y además se identificó que el rango leído desde Excel trae filas completamente vacías al final de cada hoja (visible como un alto porcentaje de "Vacío" en el perfilado) — un problema no mencionado explícitamente en la consigna pero que había q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>ue resolver para que los conteos de filas finales cierren.</w:t>
      </w:r>
    </w:p>
    <w:p w14:paraId="0A2A4EC8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Calidad de columnas — productos y clientes</w:t>
      </w:r>
    </w:p>
    <w:p w14:paraId="141D12FE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72AC19AB" wp14:editId="4F61A3CA">
            <wp:extent cx="5334000" cy="133350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E66ED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6FD56129" wp14:editId="7A585555">
            <wp:extent cx="6555971" cy="1287780"/>
            <wp:effectExtent l="0" t="0" r="0" b="762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0870" cy="1290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F64F8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</w:rPr>
      </w:pPr>
      <w:proofErr w:type="spellStart"/>
      <w:r w:rsidRPr="007F340C">
        <w:rPr>
          <w:rFonts w:asciiTheme="minorHAnsi" w:hAnsiTheme="minorHAnsi" w:cstheme="minorHAnsi"/>
          <w:color w:val="2E5395"/>
          <w:sz w:val="32"/>
          <w:szCs w:val="32"/>
        </w:rPr>
        <w:t>Resumen</w:t>
      </w:r>
      <w:proofErr w:type="spellEnd"/>
      <w:r w:rsidRPr="007F340C">
        <w:rPr>
          <w:rFonts w:asciiTheme="minorHAnsi" w:hAnsiTheme="minorHAnsi" w:cstheme="minorHAnsi"/>
          <w:color w:val="2E5395"/>
          <w:sz w:val="32"/>
          <w:szCs w:val="32"/>
        </w:rPr>
        <w:t xml:space="preserve"> de los </w:t>
      </w:r>
      <w:proofErr w:type="spellStart"/>
      <w:r w:rsidRPr="007F340C">
        <w:rPr>
          <w:rFonts w:asciiTheme="minorHAnsi" w:hAnsiTheme="minorHAnsi" w:cstheme="minorHAnsi"/>
          <w:color w:val="2E5395"/>
          <w:sz w:val="32"/>
          <w:szCs w:val="32"/>
        </w:rPr>
        <w:t>problemas</w:t>
      </w:r>
      <w:proofErr w:type="spellEnd"/>
      <w:r w:rsidRPr="007F340C">
        <w:rPr>
          <w:rFonts w:asciiTheme="minorHAnsi" w:hAnsiTheme="minorHAnsi" w:cstheme="minorHAnsi"/>
          <w:color w:val="2E5395"/>
          <w:sz w:val="32"/>
          <w:szCs w:val="32"/>
        </w:rPr>
        <w:t xml:space="preserve"> </w:t>
      </w:r>
      <w:proofErr w:type="spellStart"/>
      <w:r w:rsidRPr="007F340C">
        <w:rPr>
          <w:rFonts w:asciiTheme="minorHAnsi" w:hAnsiTheme="minorHAnsi" w:cstheme="minorHAnsi"/>
          <w:color w:val="2E5395"/>
          <w:sz w:val="32"/>
          <w:szCs w:val="32"/>
        </w:rPr>
        <w:t>intencionales</w:t>
      </w:r>
      <w:proofErr w:type="spellEnd"/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2"/>
        <w:gridCol w:w="2416"/>
        <w:gridCol w:w="2620"/>
        <w:gridCol w:w="2752"/>
      </w:tblGrid>
      <w:tr w:rsidR="00A613A4" w:rsidRPr="007F340C" w14:paraId="6FC0D3E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48153E3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</w:rPr>
            </w:pPr>
            <w:proofErr w:type="spellStart"/>
            <w:r w:rsidRPr="007F340C">
              <w:rPr>
                <w:rFonts w:asciiTheme="minorHAnsi" w:hAnsiTheme="minorHAnsi" w:cstheme="minorHAnsi"/>
                <w:b/>
                <w:bCs/>
                <w:color w:val="FFFFFF"/>
                <w:sz w:val="32"/>
                <w:szCs w:val="32"/>
              </w:rPr>
              <w:t>Tabla</w:t>
            </w:r>
            <w:proofErr w:type="spellEnd"/>
          </w:p>
        </w:tc>
        <w:tc>
          <w:tcPr>
            <w:tcW w:w="0" w:type="auto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7C047C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</w:rPr>
            </w:pPr>
            <w:proofErr w:type="spellStart"/>
            <w:r w:rsidRPr="007F340C">
              <w:rPr>
                <w:rFonts w:asciiTheme="minorHAnsi" w:hAnsiTheme="minorHAnsi" w:cstheme="minorHAnsi"/>
                <w:b/>
                <w:bCs/>
                <w:color w:val="FFFFFF"/>
                <w:sz w:val="32"/>
                <w:szCs w:val="32"/>
              </w:rPr>
              <w:t>Duplicado</w:t>
            </w:r>
            <w:proofErr w:type="spellEnd"/>
          </w:p>
        </w:tc>
        <w:tc>
          <w:tcPr>
            <w:tcW w:w="0" w:type="auto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0C4B46F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</w:rPr>
            </w:pPr>
            <w:proofErr w:type="spellStart"/>
            <w:r w:rsidRPr="007F340C">
              <w:rPr>
                <w:rFonts w:asciiTheme="minorHAnsi" w:hAnsiTheme="minorHAnsi" w:cstheme="minorHAnsi"/>
                <w:b/>
                <w:bCs/>
                <w:color w:val="FFFFFF"/>
                <w:sz w:val="32"/>
                <w:szCs w:val="32"/>
              </w:rPr>
              <w:t>Nulo</w:t>
            </w:r>
            <w:proofErr w:type="spellEnd"/>
            <w:r w:rsidRPr="007F340C">
              <w:rPr>
                <w:rFonts w:asciiTheme="minorHAnsi" w:hAnsiTheme="minorHAnsi" w:cstheme="minorHAnsi"/>
                <w:b/>
                <w:bCs/>
                <w:color w:val="FFFFFF"/>
                <w:sz w:val="32"/>
                <w:szCs w:val="32"/>
              </w:rPr>
              <w:t xml:space="preserve"> 1</w:t>
            </w:r>
          </w:p>
        </w:tc>
        <w:tc>
          <w:tcPr>
            <w:tcW w:w="0" w:type="auto"/>
            <w:shd w:val="clear" w:color="auto" w:fill="2E5395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54AC052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</w:rPr>
            </w:pPr>
            <w:proofErr w:type="spellStart"/>
            <w:r w:rsidRPr="007F340C">
              <w:rPr>
                <w:rFonts w:asciiTheme="minorHAnsi" w:hAnsiTheme="minorHAnsi" w:cstheme="minorHAnsi"/>
                <w:b/>
                <w:bCs/>
                <w:color w:val="FFFFFF"/>
                <w:sz w:val="32"/>
                <w:szCs w:val="32"/>
              </w:rPr>
              <w:t>Nulo</w:t>
            </w:r>
            <w:proofErr w:type="spellEnd"/>
            <w:r w:rsidRPr="007F340C">
              <w:rPr>
                <w:rFonts w:asciiTheme="minorHAnsi" w:hAnsiTheme="minorHAnsi" w:cstheme="minorHAnsi"/>
                <w:b/>
                <w:bCs/>
                <w:color w:val="FFFFFF"/>
                <w:sz w:val="32"/>
                <w:szCs w:val="32"/>
              </w:rPr>
              <w:t xml:space="preserve"> 2</w:t>
            </w:r>
          </w:p>
        </w:tc>
      </w:tr>
      <w:tr w:rsidR="00A613A4" w:rsidRPr="007F340C" w14:paraId="69BB6CF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38DCFD2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</w:rPr>
            </w:pPr>
            <w:r w:rsidRPr="007F340C">
              <w:rPr>
                <w:rFonts w:asciiTheme="minorHAnsi" w:hAnsiTheme="minorHAnsi" w:cstheme="minorHAnsi"/>
                <w:sz w:val="32"/>
                <w:szCs w:val="32"/>
              </w:rPr>
              <w:t>clientes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026A826F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  <w:lang w:val="es-ES"/>
              </w:rPr>
            </w:pPr>
            <w:r w:rsidRPr="007F340C">
              <w:rPr>
                <w:rFonts w:asciiTheme="minorHAnsi" w:hAnsiTheme="minorHAnsi" w:cstheme="minorHAnsi"/>
                <w:sz w:val="32"/>
                <w:szCs w:val="32"/>
                <w:lang w:val="es-ES"/>
              </w:rPr>
              <w:t>id_cliente = 1 (María López, fila 9)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B1A9951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  <w:lang w:val="es-ES"/>
              </w:rPr>
            </w:pPr>
            <w:r w:rsidRPr="007F340C">
              <w:rPr>
                <w:rFonts w:asciiTheme="minorHAnsi" w:hAnsiTheme="minorHAnsi" w:cstheme="minorHAnsi"/>
                <w:sz w:val="32"/>
                <w:szCs w:val="32"/>
                <w:lang w:val="es-ES"/>
              </w:rPr>
              <w:t>email de id_cliente = 9 (Valentina Paz)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788CB9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  <w:lang w:val="es-ES"/>
              </w:rPr>
            </w:pPr>
            <w:r w:rsidRPr="007F340C">
              <w:rPr>
                <w:rFonts w:asciiTheme="minorHAnsi" w:hAnsiTheme="minorHAnsi" w:cstheme="minorHAnsi"/>
                <w:sz w:val="32"/>
                <w:szCs w:val="32"/>
                <w:lang w:val="es-ES"/>
              </w:rPr>
              <w:t>ciudad de id_cliente = 11 (Roberto Díaz)</w:t>
            </w:r>
          </w:p>
        </w:tc>
      </w:tr>
      <w:tr w:rsidR="00A613A4" w:rsidRPr="007F340C" w14:paraId="006741BD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564F74A7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</w:rPr>
            </w:pPr>
            <w:r w:rsidRPr="007F340C">
              <w:rPr>
                <w:rFonts w:asciiTheme="minorHAnsi" w:hAnsiTheme="minorHAnsi" w:cstheme="minorHAnsi"/>
                <w:sz w:val="32"/>
                <w:szCs w:val="32"/>
              </w:rPr>
              <w:t>productos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413B045B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</w:rPr>
            </w:pPr>
            <w:r w:rsidRPr="007F340C">
              <w:rPr>
                <w:rFonts w:asciiTheme="minorHAnsi" w:hAnsiTheme="minorHAnsi" w:cstheme="minorHAnsi"/>
                <w:sz w:val="32"/>
                <w:szCs w:val="32"/>
              </w:rPr>
              <w:t>id_producto = 103 (Monitor 4K, fila 9)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10230129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  <w:lang w:val="es-ES"/>
              </w:rPr>
            </w:pPr>
            <w:r w:rsidRPr="007F340C">
              <w:rPr>
                <w:rFonts w:asciiTheme="minorHAnsi" w:hAnsiTheme="minorHAnsi" w:cstheme="minorHAnsi"/>
                <w:sz w:val="32"/>
                <w:szCs w:val="32"/>
                <w:lang w:val="es-ES"/>
              </w:rPr>
              <w:t>precio de id_producto = 109 (SSD Externo 1TB)</w:t>
            </w:r>
          </w:p>
        </w:tc>
        <w:tc>
          <w:tcPr>
            <w:tcW w:w="0" w:type="auto"/>
            <w:tcMar>
              <w:top w:w="100" w:type="dxa"/>
              <w:left w:w="120" w:type="dxa"/>
              <w:bottom w:w="100" w:type="dxa"/>
              <w:right w:w="120" w:type="dxa"/>
            </w:tcMar>
          </w:tcPr>
          <w:p w14:paraId="29F03D2A" w14:textId="77777777" w:rsidR="00A613A4" w:rsidRPr="007F340C" w:rsidRDefault="007F340C">
            <w:pPr>
              <w:rPr>
                <w:rFonts w:asciiTheme="minorHAnsi" w:hAnsiTheme="minorHAnsi" w:cstheme="minorHAnsi"/>
                <w:sz w:val="32"/>
                <w:szCs w:val="32"/>
              </w:rPr>
            </w:pPr>
            <w:r w:rsidRPr="007F340C">
              <w:rPr>
                <w:rFonts w:asciiTheme="minorHAnsi" w:hAnsiTheme="minorHAnsi" w:cstheme="minorHAnsi"/>
                <w:sz w:val="32"/>
                <w:szCs w:val="32"/>
              </w:rPr>
              <w:t>categoria de id_producto = 111 (Laptop Gaming Pro)</w:t>
            </w:r>
          </w:p>
        </w:tc>
      </w:tr>
    </w:tbl>
    <w:p w14:paraId="14519C18" w14:textId="77777777" w:rsidR="00A613A4" w:rsidRPr="007F340C" w:rsidRDefault="00A613A4">
      <w:pPr>
        <w:spacing w:after="200"/>
        <w:rPr>
          <w:rFonts w:asciiTheme="minorHAnsi" w:hAnsiTheme="minorHAnsi" w:cstheme="minorHAnsi"/>
          <w:sz w:val="32"/>
          <w:szCs w:val="32"/>
        </w:rPr>
      </w:pPr>
    </w:p>
    <w:p w14:paraId="19DE138C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Detalle visual — clientes (duplicado y nulos marcados)</w:t>
      </w:r>
    </w:p>
    <w:p w14:paraId="77A0A6FF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7AACB8A9" wp14:editId="0184AC64">
            <wp:extent cx="6823587" cy="2644140"/>
            <wp:effectExtent l="0" t="0" r="0" b="381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4845" cy="2648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37F6C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Detalle visual — productos (duplicado y nulos marcados)</w:t>
      </w:r>
    </w:p>
    <w:p w14:paraId="77AC4F23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468B7642" wp14:editId="217FA65B">
            <wp:extent cx="6799891" cy="3375660"/>
            <wp:effectExtent l="0" t="0" r="127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25433" cy="338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4EA0D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Filas en blanco detectadas en categorias (antes de promover encabezados)</w:t>
      </w:r>
    </w:p>
    <w:p w14:paraId="4273C3C6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>Esta captura muestra la consulta categorias en el paso "Origen", ant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es de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Table.PromoteHeaders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>: se ve que, además de las 4 categorías reales, el rango trae filas vacías que hay que descartar.</w:t>
      </w:r>
    </w:p>
    <w:p w14:paraId="6E2A4E9B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33B62E25" wp14:editId="27CEF0D9">
            <wp:extent cx="6791094" cy="3977640"/>
            <wp:effectExtent l="0" t="0" r="0" b="381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16111" cy="3992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67BAE" w14:textId="77777777" w:rsidR="00A613A4" w:rsidRPr="007F340C" w:rsidRDefault="007F340C">
      <w:pPr>
        <w:pStyle w:val="Ttulo1"/>
        <w:spacing w:before="400" w:after="200"/>
        <w:rPr>
          <w:rFonts w:asciiTheme="minorHAnsi" w:hAnsiTheme="minorHAnsi" w:cstheme="minorHAnsi"/>
          <w:lang w:val="es-ES"/>
        </w:rPr>
      </w:pPr>
      <w:r w:rsidRPr="007F340C">
        <w:rPr>
          <w:rFonts w:asciiTheme="minorHAnsi" w:hAnsiTheme="minorHAnsi" w:cstheme="minorHAnsi"/>
          <w:color w:val="2E5395"/>
          <w:lang w:val="es-ES"/>
        </w:rPr>
        <w:t>3. Limpieza, tipado y documentación en lenguaje M</w:t>
      </w:r>
    </w:p>
    <w:p w14:paraId="4193A74A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Las 4 consultas se renombraron con el estándar del área: clientes →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Dim_Clientes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, productos →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Dim_Productos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, categorias →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Dim_Categorias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, ventas →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Fact_Ventas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>. A continuación, el código M completo de cada una, con los pasos renombrados y comentados.</w:t>
      </w:r>
    </w:p>
    <w:p w14:paraId="58859CFF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proofErr w:type="spellStart"/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Dim_Cl</w:t>
      </w: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ientes</w:t>
      </w:r>
      <w:proofErr w:type="spellEnd"/>
    </w:p>
    <w:p w14:paraId="18E4B7AF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Se eliminan duplicados por id_cliente (no por fila completa) y se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tipan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las columnas antes de limpiar. El email nulo (cliente 9) y la ciudad nula (cliente 11) se reemplazan por "Sin datos" en vez de eliminar la fila: ambos clientes ya tienen ventas 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asociadas en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Fact_Ventas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>, y borrarlos generaría un hueco en la relación del modelo. Ninguno de los dos campos es crítico para las medidas DAX de M8.</w:t>
      </w:r>
    </w:p>
    <w:p w14:paraId="19676E46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1706B35E" wp14:editId="4C5FF12A">
            <wp:extent cx="6829503" cy="4846320"/>
            <wp:effectExtent l="0" t="0" r="9525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3856" cy="4863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E21A9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proofErr w:type="spellStart"/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Dim_Productos</w:t>
      </w:r>
      <w:proofErr w:type="spellEnd"/>
    </w:p>
    <w:p w14:paraId="435E2D02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>Se eliminan duplicados por id_producto. El precio nulo del producto 109 (SSD Externo 1TB) se completa con 130, el precio_unitario real con el que ese producto aparece vendido en la tabla de ventas — un dato observado, no una suposición. La categoría nula d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el producto 111 (Laptop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Gaming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Pro) se infiere de su subcategoria ("Laptops"), que en el resto del catálogo siempre pertenece a "Computación".</w:t>
      </w:r>
    </w:p>
    <w:p w14:paraId="0EF16CB0" w14:textId="7C221BE7" w:rsidR="00A613A4" w:rsidRPr="007F340C" w:rsidRDefault="00F31E37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lastRenderedPageBreak/>
        <w:drawing>
          <wp:inline distT="0" distB="0" distL="0" distR="0" wp14:anchorId="1F2FA359" wp14:editId="34EDB0F3">
            <wp:extent cx="6893281" cy="3886200"/>
            <wp:effectExtent l="0" t="0" r="3175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04770" cy="3892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59492" w14:textId="77777777" w:rsidR="00A613A4" w:rsidRPr="007F340C" w:rsidRDefault="00A613A4">
      <w:pPr>
        <w:spacing w:after="200"/>
        <w:rPr>
          <w:rFonts w:asciiTheme="minorHAnsi" w:hAnsiTheme="minorHAnsi" w:cstheme="minorHAnsi"/>
          <w:sz w:val="32"/>
          <w:szCs w:val="32"/>
          <w:lang w:val="es-ES"/>
        </w:rPr>
      </w:pPr>
    </w:p>
    <w:p w14:paraId="07D171C6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proofErr w:type="spellStart"/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Dim_Categorias</w:t>
      </w:r>
      <w:proofErr w:type="spellEnd"/>
    </w:p>
    <w:p w14:paraId="09065D0C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>Tabla limpia, sin duplicados ni nulos en sus valores reales — solo tipado y eliminación de las filas en blanco que trae el rango de Excel.</w:t>
      </w:r>
    </w:p>
    <w:p w14:paraId="542C5DF7" w14:textId="77777777" w:rsidR="00A613A4" w:rsidRPr="007F340C" w:rsidRDefault="007F340C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5C879694" wp14:editId="200F3501">
            <wp:extent cx="6964964" cy="2156460"/>
            <wp:effectExtent l="0" t="0" r="762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9763" cy="216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DA6F2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proofErr w:type="spellStart"/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Fact_Ventas</w:t>
      </w:r>
      <w:proofErr w:type="spellEnd"/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 xml:space="preserve"> (con </w:t>
      </w:r>
      <w:proofErr w:type="spellStart"/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Merge</w:t>
      </w:r>
      <w:proofErr w:type="spellEnd"/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)</w:t>
      </w:r>
    </w:p>
    <w:p w14:paraId="1D9A6011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Se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tipan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las columnas (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fecha_venta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como fecha, precio_unitario/descuento/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total_venta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como n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úmero decimal) y se combina 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lastRenderedPageBreak/>
        <w:t xml:space="preserve">con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Dim_Productos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por id_producto (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Left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Outer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), expandiendo solo nombre_producto y categoria. Esta consulta depende de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Dim_Productos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>, así que conviene cargarla después — Power BI resuelve el orden de dependencias automáticamente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>.</w:t>
      </w:r>
    </w:p>
    <w:p w14:paraId="466430F6" w14:textId="4CB4ACD1" w:rsidR="00A613A4" w:rsidRPr="007F340C" w:rsidRDefault="00D85882">
      <w:pPr>
        <w:spacing w:before="100" w:after="200"/>
        <w:jc w:val="center"/>
        <w:rPr>
          <w:rFonts w:asciiTheme="minorHAnsi" w:hAnsiTheme="minorHAnsi" w:cstheme="minorHAnsi"/>
          <w:sz w:val="32"/>
          <w:szCs w:val="32"/>
        </w:rPr>
      </w:pPr>
      <w:r w:rsidRPr="007F340C">
        <w:rPr>
          <w:rFonts w:asciiTheme="minorHAnsi" w:hAnsiTheme="minorHAnsi" w:cstheme="minorHAnsi"/>
          <w:noProof/>
          <w:sz w:val="32"/>
          <w:szCs w:val="32"/>
        </w:rPr>
        <w:drawing>
          <wp:inline distT="0" distB="0" distL="0" distR="0" wp14:anchorId="7A53D8F1" wp14:editId="3897503C">
            <wp:extent cx="6545580" cy="5615940"/>
            <wp:effectExtent l="0" t="0" r="7620" b="381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5580" cy="5615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B71D78" w14:textId="77777777" w:rsidR="00A613A4" w:rsidRPr="007F340C" w:rsidRDefault="007F340C">
      <w:pPr>
        <w:pStyle w:val="Ttulo1"/>
        <w:spacing w:before="400" w:after="200"/>
        <w:rPr>
          <w:rFonts w:asciiTheme="minorHAnsi" w:hAnsiTheme="minorHAnsi" w:cstheme="minorHAnsi"/>
          <w:lang w:val="es-ES"/>
        </w:rPr>
      </w:pPr>
      <w:r w:rsidRPr="007F340C">
        <w:rPr>
          <w:rFonts w:asciiTheme="minorHAnsi" w:hAnsiTheme="minorHAnsi" w:cstheme="minorHAnsi"/>
          <w:color w:val="2E5395"/>
          <w:lang w:val="es-ES"/>
        </w:rPr>
        <w:t>4. Validación y cierre</w:t>
      </w:r>
    </w:p>
    <w:p w14:paraId="67F23EBC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Esta sección todavía necesita la evidencia final.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Completá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cada recuadro con la captura correspondiente una vez hechos los últimos pasos en Power BI.</w:t>
      </w:r>
    </w:p>
    <w:p w14:paraId="535DB0B3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Cerrar y aplicar sin errores</w:t>
      </w:r>
    </w:p>
    <w:p w14:paraId="4C50AD46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lastRenderedPageBreak/>
        <w:t xml:space="preserve">Inicio → Cerrar y aplicar.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Verificá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que ninguna co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>nsulta tenga el triángulo amarillo de error, y que la vista de Informe cargue las 4 tablas.</w:t>
      </w:r>
    </w:p>
    <w:p w14:paraId="299461E7" w14:textId="0581CCAF" w:rsidR="00D72584" w:rsidRPr="007F340C" w:rsidRDefault="00D72584">
      <w:pPr>
        <w:pStyle w:val="Ttulo2"/>
        <w:spacing w:before="300" w:after="120"/>
        <w:rPr>
          <w:rFonts w:asciiTheme="minorHAnsi" w:hAnsiTheme="minorHAnsi" w:cstheme="minorHAnsi"/>
          <w:color w:val="2E5395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noProof/>
          <w:color w:val="2E5395"/>
          <w:sz w:val="32"/>
          <w:szCs w:val="32"/>
          <w:lang w:val="es-ES"/>
        </w:rPr>
        <w:drawing>
          <wp:inline distT="0" distB="0" distL="0" distR="0" wp14:anchorId="25A03E44" wp14:editId="6CE7E58A">
            <wp:extent cx="5875020" cy="602742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5020" cy="602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9616C3" w14:textId="69D4CBBB" w:rsidR="00D72584" w:rsidRPr="007F340C" w:rsidRDefault="00D72584">
      <w:pPr>
        <w:pStyle w:val="Ttulo2"/>
        <w:spacing w:before="300" w:after="120"/>
        <w:rPr>
          <w:rFonts w:asciiTheme="minorHAnsi" w:hAnsiTheme="minorHAnsi" w:cstheme="minorHAnsi"/>
          <w:color w:val="000000" w:themeColor="text1"/>
          <w:sz w:val="32"/>
          <w:szCs w:val="32"/>
          <w:lang w:val="es-E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F340C">
        <w:rPr>
          <w:rFonts w:asciiTheme="minorHAnsi" w:hAnsiTheme="minorHAnsi" w:cstheme="minorHAnsi"/>
          <w:color w:val="000000" w:themeColor="text1"/>
          <w:sz w:val="32"/>
          <w:szCs w:val="32"/>
          <w:lang w:val="es-E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Sin errores.</w:t>
      </w:r>
    </w:p>
    <w:p w14:paraId="6399EFD3" w14:textId="2A2A087D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Conteo de filas</w:t>
      </w:r>
    </w:p>
    <w:p w14:paraId="239252E9" w14:textId="546118AD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Confirmá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en el panel de Campos (o en Power Query antes de cerrar) que: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Dim_Clientes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= 11,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Dim_Productos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= 12,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Dim_Categorias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= 4, </w:t>
      </w:r>
      <w:proofErr w:type="spellStart"/>
      <w:r w:rsidRPr="007F340C">
        <w:rPr>
          <w:rFonts w:asciiTheme="minorHAnsi" w:hAnsiTheme="minorHAnsi" w:cstheme="minorHAnsi"/>
          <w:sz w:val="32"/>
          <w:szCs w:val="32"/>
          <w:lang w:val="es-ES"/>
        </w:rPr>
        <w:t>Fact_Ventas</w:t>
      </w:r>
      <w:proofErr w:type="spellEnd"/>
      <w:r w:rsidRPr="007F340C">
        <w:rPr>
          <w:rFonts w:asciiTheme="minorHAnsi" w:hAnsiTheme="minorHAnsi" w:cstheme="minorHAnsi"/>
          <w:sz w:val="32"/>
          <w:szCs w:val="32"/>
          <w:lang w:val="es-ES"/>
        </w:rPr>
        <w:t xml:space="preserve"> = 50.</w:t>
      </w:r>
    </w:p>
    <w:p w14:paraId="7C1E3B8A" w14:textId="25B577BD" w:rsidR="007F340C" w:rsidRPr="007F340C" w:rsidRDefault="00D72584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noProof/>
          <w:sz w:val="32"/>
          <w:szCs w:val="32"/>
          <w:lang w:val="es-ES"/>
        </w:rPr>
        <w:lastRenderedPageBreak/>
        <w:drawing>
          <wp:inline distT="0" distB="0" distL="0" distR="0" wp14:anchorId="6A671260" wp14:editId="7BA1FDC8">
            <wp:extent cx="6362700" cy="1828800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F340C">
        <w:rPr>
          <w:rFonts w:asciiTheme="minorHAnsi" w:hAnsiTheme="minorHAnsi" w:cstheme="minorHAnsi"/>
          <w:noProof/>
          <w:sz w:val="32"/>
          <w:szCs w:val="32"/>
          <w:lang w:val="es-ES"/>
        </w:rPr>
        <w:drawing>
          <wp:inline distT="0" distB="0" distL="0" distR="0" wp14:anchorId="0458DE25" wp14:editId="4AEA400B">
            <wp:extent cx="6225540" cy="1767840"/>
            <wp:effectExtent l="0" t="0" r="3810" b="381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5540" cy="1767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232E1D" w14:textId="2436E10F" w:rsidR="007F340C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noProof/>
          <w:sz w:val="32"/>
          <w:szCs w:val="32"/>
          <w:lang w:val="es-ES"/>
        </w:rPr>
        <w:drawing>
          <wp:inline distT="0" distB="0" distL="0" distR="0" wp14:anchorId="05E82C64" wp14:editId="00C031BF">
            <wp:extent cx="3558540" cy="2072640"/>
            <wp:effectExtent l="0" t="0" r="3810" b="381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8540" cy="2072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4AFC6" w14:textId="29AB24F4" w:rsidR="007F340C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noProof/>
          <w:sz w:val="32"/>
          <w:szCs w:val="32"/>
          <w:lang w:val="es-ES"/>
        </w:rPr>
        <w:drawing>
          <wp:inline distT="0" distB="0" distL="0" distR="0" wp14:anchorId="58811C3D" wp14:editId="2BEFCD7E">
            <wp:extent cx="4236720" cy="175260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6720" cy="175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16EC19" w14:textId="77777777" w:rsidR="00A613A4" w:rsidRPr="007F340C" w:rsidRDefault="007F340C">
      <w:pPr>
        <w:pStyle w:val="Ttulo2"/>
        <w:spacing w:before="300" w:after="12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color w:val="2E5395"/>
          <w:sz w:val="32"/>
          <w:szCs w:val="32"/>
          <w:lang w:val="es-ES"/>
        </w:rPr>
        <w:t>Archivo guardado</w:t>
      </w:r>
    </w:p>
    <w:p w14:paraId="086C4065" w14:textId="77777777" w:rsidR="00A613A4" w:rsidRPr="007F340C" w:rsidRDefault="007F340C">
      <w:pPr>
        <w:spacing w:after="160"/>
        <w:rPr>
          <w:rFonts w:asciiTheme="minorHAnsi" w:hAnsiTheme="minorHAnsi" w:cstheme="minorHAnsi"/>
          <w:sz w:val="32"/>
          <w:szCs w:val="32"/>
          <w:lang w:val="es-ES"/>
        </w:rPr>
      </w:pPr>
      <w:r w:rsidRPr="007F340C">
        <w:rPr>
          <w:rFonts w:asciiTheme="minorHAnsi" w:hAnsiTheme="minorHAnsi" w:cstheme="minorHAnsi"/>
          <w:sz w:val="32"/>
          <w:szCs w:val="32"/>
          <w:lang w:val="es-ES"/>
        </w:rPr>
        <w:t>Archivo → Guardar como → Pip</w:t>
      </w:r>
      <w:r w:rsidRPr="007F340C">
        <w:rPr>
          <w:rFonts w:asciiTheme="minorHAnsi" w:hAnsiTheme="minorHAnsi" w:cstheme="minorHAnsi"/>
          <w:sz w:val="32"/>
          <w:szCs w:val="32"/>
          <w:lang w:val="es-ES"/>
        </w:rPr>
        <w:t>eline_ETL_Vladimir_Huanca.pbix.</w:t>
      </w:r>
    </w:p>
    <w:p w14:paraId="28715865" w14:textId="381599C1" w:rsidR="00A613A4" w:rsidRDefault="00A613A4" w:rsidP="007F340C"/>
    <w:sectPr w:rsidR="00A613A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74639B"/>
    <w:multiLevelType w:val="hybridMultilevel"/>
    <w:tmpl w:val="E3943712"/>
    <w:lvl w:ilvl="0" w:tplc="34502892">
      <w:start w:val="1"/>
      <w:numFmt w:val="bullet"/>
      <w:lvlText w:val="●"/>
      <w:lvlJc w:val="left"/>
      <w:pPr>
        <w:ind w:left="720" w:hanging="360"/>
      </w:pPr>
    </w:lvl>
    <w:lvl w:ilvl="1" w:tplc="F3081646">
      <w:start w:val="1"/>
      <w:numFmt w:val="bullet"/>
      <w:lvlText w:val="○"/>
      <w:lvlJc w:val="left"/>
      <w:pPr>
        <w:ind w:left="1440" w:hanging="360"/>
      </w:pPr>
    </w:lvl>
    <w:lvl w:ilvl="2" w:tplc="F0C8E7C8">
      <w:start w:val="1"/>
      <w:numFmt w:val="bullet"/>
      <w:lvlText w:val="■"/>
      <w:lvlJc w:val="left"/>
      <w:pPr>
        <w:ind w:left="2160" w:hanging="360"/>
      </w:pPr>
    </w:lvl>
    <w:lvl w:ilvl="3" w:tplc="A964D2EA">
      <w:start w:val="1"/>
      <w:numFmt w:val="bullet"/>
      <w:lvlText w:val="●"/>
      <w:lvlJc w:val="left"/>
      <w:pPr>
        <w:ind w:left="2880" w:hanging="360"/>
      </w:pPr>
    </w:lvl>
    <w:lvl w:ilvl="4" w:tplc="F8C08AFC">
      <w:start w:val="1"/>
      <w:numFmt w:val="bullet"/>
      <w:lvlText w:val="○"/>
      <w:lvlJc w:val="left"/>
      <w:pPr>
        <w:ind w:left="3600" w:hanging="360"/>
      </w:pPr>
    </w:lvl>
    <w:lvl w:ilvl="5" w:tplc="8F0660FE">
      <w:start w:val="1"/>
      <w:numFmt w:val="bullet"/>
      <w:lvlText w:val="■"/>
      <w:lvlJc w:val="left"/>
      <w:pPr>
        <w:ind w:left="4320" w:hanging="360"/>
      </w:pPr>
    </w:lvl>
    <w:lvl w:ilvl="6" w:tplc="4EB83D44">
      <w:start w:val="1"/>
      <w:numFmt w:val="bullet"/>
      <w:lvlText w:val="●"/>
      <w:lvlJc w:val="left"/>
      <w:pPr>
        <w:ind w:left="5040" w:hanging="360"/>
      </w:pPr>
    </w:lvl>
    <w:lvl w:ilvl="7" w:tplc="D4264142">
      <w:start w:val="1"/>
      <w:numFmt w:val="bullet"/>
      <w:lvlText w:val="●"/>
      <w:lvlJc w:val="left"/>
      <w:pPr>
        <w:ind w:left="5760" w:hanging="360"/>
      </w:pPr>
    </w:lvl>
    <w:lvl w:ilvl="8" w:tplc="D88061D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13A4"/>
    <w:rsid w:val="007F340C"/>
    <w:rsid w:val="008645C8"/>
    <w:rsid w:val="00A613A4"/>
    <w:rsid w:val="00D72584"/>
    <w:rsid w:val="00D85882"/>
    <w:rsid w:val="00F31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FE18CD"/>
  <w15:docId w15:val="{A3025AB0-70DE-4DBB-8ADB-EE9344AB8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10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vladimir huanca</cp:lastModifiedBy>
  <cp:revision>2</cp:revision>
  <dcterms:created xsi:type="dcterms:W3CDTF">2026-10-05T22:10:00Z</dcterms:created>
  <dcterms:modified xsi:type="dcterms:W3CDTF">2026-10-06T00:28:00Z</dcterms:modified>
</cp:coreProperties>
</file>