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94" w:rsidRPr="00046AE8" w:rsidRDefault="007E2DB2" w:rsidP="00FB465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D7A5E">
        <w:rPr>
          <w:rFonts w:ascii="Times New Roman" w:hAnsi="Times New Roman" w:cs="Times New Roman"/>
          <w:sz w:val="28"/>
          <w:szCs w:val="28"/>
          <w:highlight w:val="green"/>
        </w:rPr>
        <w:t xml:space="preserve">СЛАЙД </w:t>
      </w:r>
      <w:r w:rsidRPr="00046AE8">
        <w:rPr>
          <w:rFonts w:ascii="Times New Roman" w:hAnsi="Times New Roman" w:cs="Times New Roman"/>
          <w:sz w:val="28"/>
          <w:szCs w:val="28"/>
          <w:highlight w:val="green"/>
        </w:rPr>
        <w:t>2</w:t>
      </w:r>
      <w:r w:rsidRPr="00046AE8">
        <w:rPr>
          <w:rFonts w:ascii="Times New Roman" w:hAnsi="Times New Roman" w:cs="Times New Roman"/>
          <w:sz w:val="28"/>
          <w:szCs w:val="28"/>
        </w:rPr>
        <w:t xml:space="preserve"> </w:t>
      </w:r>
      <w:r w:rsidR="000D1595" w:rsidRPr="00FD7A5E">
        <w:rPr>
          <w:rFonts w:ascii="Times New Roman" w:hAnsi="Times New Roman" w:cs="Times New Roman"/>
          <w:sz w:val="28"/>
          <w:szCs w:val="28"/>
        </w:rPr>
        <w:t>Уважаемые члены комиссии!</w:t>
      </w:r>
    </w:p>
    <w:p w:rsidR="007E2DB2" w:rsidRDefault="000D1595" w:rsidP="00FB465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A5E">
        <w:rPr>
          <w:rFonts w:ascii="Times New Roman" w:hAnsi="Times New Roman" w:cs="Times New Roman"/>
          <w:sz w:val="28"/>
          <w:szCs w:val="28"/>
        </w:rPr>
        <w:t xml:space="preserve">Я, студент, факультета среднего профессионального образования ФСПО ИТМО, Коловай Владимир Андреевич. </w:t>
      </w:r>
    </w:p>
    <w:p w:rsidR="0006332B" w:rsidRPr="00FD7A5E" w:rsidRDefault="000D1595" w:rsidP="00FB465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Вашему вниманию предлагается обоснование дипломного проекта на тему:</w:t>
      </w:r>
      <w:r w:rsidRPr="00FD7A5E">
        <w:rPr>
          <w:rFonts w:ascii="Times New Roman" w:hAnsi="Times New Roman" w:cs="Times New Roman"/>
          <w:sz w:val="28"/>
          <w:szCs w:val="28"/>
        </w:rPr>
        <w:t xml:space="preserve"> «Автоматизированная информационная система для ООО «Производственное объединение ОНИМА-СТАЛЬ».</w:t>
      </w:r>
    </w:p>
    <w:p w:rsidR="00FD7A5E" w:rsidRPr="00FD7A5E" w:rsidRDefault="0006332B" w:rsidP="00FB465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A5E">
        <w:rPr>
          <w:rFonts w:ascii="Times New Roman" w:hAnsi="Times New Roman" w:cs="Times New Roman"/>
          <w:sz w:val="28"/>
          <w:szCs w:val="28"/>
        </w:rPr>
        <w:tab/>
      </w:r>
      <w:r w:rsidRPr="00FD7A5E">
        <w:rPr>
          <w:rFonts w:ascii="Times New Roman" w:hAnsi="Times New Roman" w:cs="Times New Roman"/>
          <w:sz w:val="28"/>
          <w:szCs w:val="28"/>
          <w:highlight w:val="green"/>
        </w:rPr>
        <w:t>СЛАЙД 3.</w:t>
      </w:r>
      <w:r w:rsidRPr="00FD7A5E">
        <w:rPr>
          <w:rFonts w:ascii="Times New Roman" w:hAnsi="Times New Roman" w:cs="Times New Roman"/>
          <w:sz w:val="28"/>
          <w:szCs w:val="28"/>
        </w:rPr>
        <w:t xml:space="preserve"> Целью данного исследования является анализ поставленной заказчиком задачи, путем</w:t>
      </w:r>
      <w:r w:rsidR="00FD7A5E" w:rsidRPr="00FD7A5E">
        <w:rPr>
          <w:rFonts w:ascii="Times New Roman" w:hAnsi="Times New Roman" w:cs="Times New Roman"/>
          <w:sz w:val="28"/>
          <w:szCs w:val="28"/>
        </w:rPr>
        <w:t>:</w:t>
      </w:r>
    </w:p>
    <w:p w:rsidR="00FD7A5E" w:rsidRPr="00FD7A5E" w:rsidRDefault="0006332B" w:rsidP="00FB46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A5E">
        <w:rPr>
          <w:rFonts w:ascii="Times New Roman" w:hAnsi="Times New Roman" w:cs="Times New Roman"/>
          <w:sz w:val="28"/>
          <w:szCs w:val="28"/>
        </w:rPr>
        <w:t>исследования бизнес-процесса предприятия</w:t>
      </w:r>
      <w:r w:rsidR="00FD7A5E" w:rsidRPr="00FD7A5E">
        <w:rPr>
          <w:rFonts w:ascii="Times New Roman" w:hAnsi="Times New Roman" w:cs="Times New Roman"/>
          <w:sz w:val="28"/>
          <w:szCs w:val="28"/>
        </w:rPr>
        <w:t>;</w:t>
      </w:r>
    </w:p>
    <w:p w:rsidR="00FD7A5E" w:rsidRPr="00FD7A5E" w:rsidRDefault="00FD7A5E" w:rsidP="00FB46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A5E">
        <w:rPr>
          <w:rFonts w:ascii="Times New Roman" w:hAnsi="Times New Roman" w:cs="Times New Roman"/>
          <w:sz w:val="28"/>
          <w:szCs w:val="28"/>
        </w:rPr>
        <w:t xml:space="preserve">обозначения выявленных </w:t>
      </w:r>
      <w:r w:rsidR="00E07CF3">
        <w:rPr>
          <w:rFonts w:ascii="Times New Roman" w:hAnsi="Times New Roman" w:cs="Times New Roman"/>
          <w:sz w:val="28"/>
          <w:szCs w:val="28"/>
        </w:rPr>
        <w:t xml:space="preserve">входе исследования </w:t>
      </w:r>
      <w:r w:rsidRPr="00FD7A5E">
        <w:rPr>
          <w:rFonts w:ascii="Times New Roman" w:hAnsi="Times New Roman" w:cs="Times New Roman"/>
          <w:sz w:val="28"/>
          <w:szCs w:val="28"/>
        </w:rPr>
        <w:t>проблем;</w:t>
      </w:r>
    </w:p>
    <w:p w:rsidR="00FD7A5E" w:rsidRPr="00FD7A5E" w:rsidRDefault="00FD7A5E" w:rsidP="00FB46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обзора и анализа </w:t>
      </w:r>
      <w:r w:rsidRPr="00FD7A5E">
        <w:rPr>
          <w:rFonts w:ascii="Times New Roman" w:hAnsi="Times New Roman" w:cs="Times New Roman"/>
          <w:sz w:val="28"/>
          <w:szCs w:val="28"/>
        </w:rPr>
        <w:t>программных решений</w:t>
      </w:r>
      <w:r w:rsidR="00793222">
        <w:rPr>
          <w:rFonts w:ascii="Times New Roman" w:hAnsi="Times New Roman" w:cs="Times New Roman"/>
          <w:sz w:val="28"/>
          <w:szCs w:val="28"/>
        </w:rPr>
        <w:t>;</w:t>
      </w:r>
    </w:p>
    <w:p w:rsidR="00793222" w:rsidRPr="00B027D0" w:rsidRDefault="00FD7A5E" w:rsidP="00FB46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A5E">
        <w:rPr>
          <w:rFonts w:ascii="Times New Roman" w:hAnsi="Times New Roman" w:cs="Times New Roman"/>
          <w:sz w:val="28"/>
          <w:szCs w:val="28"/>
        </w:rPr>
        <w:t>формулировки итоговых функциональных требований к разработке.</w:t>
      </w:r>
    </w:p>
    <w:p w:rsidR="00793222" w:rsidRDefault="00793222" w:rsidP="00FB465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A5E">
        <w:rPr>
          <w:rFonts w:ascii="Times New Roman" w:hAnsi="Times New Roman" w:cs="Times New Roman"/>
          <w:sz w:val="28"/>
          <w:szCs w:val="28"/>
          <w:highlight w:val="green"/>
        </w:rPr>
        <w:t xml:space="preserve">СЛАЙД </w:t>
      </w:r>
      <w:r>
        <w:rPr>
          <w:rFonts w:ascii="Times New Roman" w:hAnsi="Times New Roman" w:cs="Times New Roman"/>
          <w:sz w:val="28"/>
          <w:szCs w:val="28"/>
          <w:highlight w:val="green"/>
        </w:rPr>
        <w:t>4</w:t>
      </w:r>
      <w:r w:rsidRPr="00FD7A5E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FD7A5E">
        <w:rPr>
          <w:rFonts w:ascii="Times New Roman" w:hAnsi="Times New Roman" w:cs="Times New Roman"/>
          <w:sz w:val="28"/>
          <w:szCs w:val="28"/>
        </w:rPr>
        <w:t xml:space="preserve"> </w:t>
      </w:r>
      <w:r w:rsidRPr="00793222">
        <w:rPr>
          <w:rFonts w:ascii="Times New Roman" w:hAnsi="Times New Roman" w:cs="Times New Roman"/>
          <w:sz w:val="28"/>
          <w:szCs w:val="28"/>
        </w:rPr>
        <w:t>В качестве источников информации были рассмотрены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93222" w:rsidRPr="00B027D0" w:rsidRDefault="00793222" w:rsidP="00FB465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7D0">
        <w:rPr>
          <w:rFonts w:ascii="Times New Roman" w:hAnsi="Times New Roman" w:cs="Times New Roman"/>
          <w:sz w:val="28"/>
          <w:szCs w:val="28"/>
        </w:rPr>
        <w:t xml:space="preserve">Официальный сайт компании </w:t>
      </w:r>
      <w:r w:rsidR="00E07CF3">
        <w:rPr>
          <w:rFonts w:ascii="Times New Roman" w:hAnsi="Times New Roman" w:cs="Times New Roman"/>
          <w:sz w:val="28"/>
          <w:szCs w:val="28"/>
        </w:rPr>
        <w:t xml:space="preserve">«ПО </w:t>
      </w:r>
      <w:r w:rsidRPr="00B027D0">
        <w:rPr>
          <w:rFonts w:ascii="Times New Roman" w:hAnsi="Times New Roman" w:cs="Times New Roman"/>
          <w:sz w:val="28"/>
          <w:szCs w:val="28"/>
        </w:rPr>
        <w:t>ОНИМА-СТАЛЬ»</w:t>
      </w:r>
      <w:r w:rsidR="00B027D0" w:rsidRPr="00B027D0">
        <w:rPr>
          <w:rFonts w:ascii="Times New Roman" w:hAnsi="Times New Roman" w:cs="Times New Roman"/>
          <w:sz w:val="28"/>
          <w:szCs w:val="28"/>
        </w:rPr>
        <w:t>.</w:t>
      </w:r>
    </w:p>
    <w:p w:rsidR="00B027D0" w:rsidRDefault="004079CA" w:rsidP="00FB465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7D0">
        <w:rPr>
          <w:rFonts w:ascii="Times New Roman" w:hAnsi="Times New Roman" w:cs="Times New Roman"/>
          <w:sz w:val="28"/>
          <w:szCs w:val="28"/>
        </w:rPr>
        <w:t>Предоставленная генеральным директором Белогуровым Андреем Викторовичем документация:</w:t>
      </w:r>
    </w:p>
    <w:p w:rsidR="00B027D0" w:rsidRDefault="00B027D0" w:rsidP="00FB465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7D0">
        <w:rPr>
          <w:rFonts w:ascii="Times New Roman" w:hAnsi="Times New Roman" w:cs="Times New Roman"/>
          <w:sz w:val="28"/>
          <w:szCs w:val="28"/>
        </w:rPr>
        <w:t>регламент компании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Pr="00B027D0">
        <w:rPr>
          <w:rFonts w:ascii="Times New Roman" w:hAnsi="Times New Roman" w:cs="Times New Roman"/>
          <w:sz w:val="28"/>
          <w:szCs w:val="28"/>
        </w:rPr>
        <w:t>;</w:t>
      </w:r>
    </w:p>
    <w:p w:rsidR="00B027D0" w:rsidRDefault="00B027D0" w:rsidP="00FB465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7D0">
        <w:rPr>
          <w:rFonts w:ascii="Times New Roman" w:hAnsi="Times New Roman" w:cs="Times New Roman"/>
          <w:sz w:val="28"/>
          <w:szCs w:val="28"/>
        </w:rPr>
        <w:t>должностные инструкции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Pr="00B027D0">
        <w:rPr>
          <w:rFonts w:ascii="Times New Roman" w:hAnsi="Times New Roman" w:cs="Times New Roman"/>
          <w:sz w:val="28"/>
          <w:szCs w:val="28"/>
        </w:rPr>
        <w:t>;</w:t>
      </w:r>
    </w:p>
    <w:p w:rsidR="00B027D0" w:rsidRPr="00B027D0" w:rsidRDefault="00B027D0" w:rsidP="00FB465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7D0">
        <w:rPr>
          <w:rFonts w:ascii="Times New Roman" w:hAnsi="Times New Roman" w:cs="Times New Roman"/>
          <w:sz w:val="28"/>
          <w:szCs w:val="28"/>
        </w:rPr>
        <w:t>положения о структурных подразделениях предприятия.</w:t>
      </w:r>
    </w:p>
    <w:p w:rsidR="001272B3" w:rsidRPr="00B027D0" w:rsidRDefault="00D52D14" w:rsidP="00FB465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7D0">
        <w:rPr>
          <w:rFonts w:ascii="Times New Roman" w:hAnsi="Times New Roman" w:cs="Times New Roman"/>
          <w:sz w:val="28"/>
          <w:szCs w:val="28"/>
        </w:rPr>
        <w:t>Рабо</w:t>
      </w:r>
      <w:r w:rsidR="001272B3" w:rsidRPr="00B027D0">
        <w:rPr>
          <w:rFonts w:ascii="Times New Roman" w:hAnsi="Times New Roman" w:cs="Times New Roman"/>
          <w:sz w:val="28"/>
          <w:szCs w:val="28"/>
        </w:rPr>
        <w:t>та по оценке российского рынка СЭД.</w:t>
      </w:r>
    </w:p>
    <w:p w:rsidR="001272B3" w:rsidRPr="00B027D0" w:rsidRDefault="001272B3" w:rsidP="00FB465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7D0">
        <w:rPr>
          <w:rFonts w:ascii="Times New Roman" w:hAnsi="Times New Roman" w:cs="Times New Roman"/>
          <w:sz w:val="28"/>
          <w:szCs w:val="28"/>
        </w:rPr>
        <w:t>Официальные сайты компаний-разработчиков аналогов.</w:t>
      </w:r>
    </w:p>
    <w:p w:rsidR="001272B3" w:rsidRPr="00046AE8" w:rsidRDefault="001272B3" w:rsidP="00FB465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DB2">
        <w:rPr>
          <w:rFonts w:ascii="Times New Roman" w:hAnsi="Times New Roman" w:cs="Times New Roman"/>
          <w:sz w:val="28"/>
          <w:szCs w:val="28"/>
        </w:rPr>
        <w:t>Веб-ресурсы</w:t>
      </w:r>
      <w:r w:rsidR="00B027D0" w:rsidRPr="007E2DB2">
        <w:rPr>
          <w:rFonts w:ascii="Times New Roman" w:hAnsi="Times New Roman" w:cs="Times New Roman"/>
          <w:sz w:val="28"/>
          <w:szCs w:val="28"/>
        </w:rPr>
        <w:t xml:space="preserve"> </w:t>
      </w:r>
      <w:r w:rsidR="00B027D0" w:rsidRPr="007E2DB2">
        <w:rPr>
          <w:rFonts w:ascii="Times New Roman" w:hAnsi="Times New Roman" w:cs="Times New Roman"/>
          <w:sz w:val="28"/>
          <w:szCs w:val="20"/>
          <w:shd w:val="clear" w:color="auto" w:fill="FFFFFF"/>
        </w:rPr>
        <w:t>о современных ИТ технологиях для бизнеса</w:t>
      </w:r>
    </w:p>
    <w:p w:rsidR="00046AE8" w:rsidRDefault="00046AE8" w:rsidP="00E07CF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СЛАЙД 5.</w:t>
      </w:r>
      <w:r>
        <w:rPr>
          <w:rFonts w:ascii="Times New Roman" w:hAnsi="Times New Roman" w:cs="Times New Roman"/>
          <w:sz w:val="28"/>
          <w:szCs w:val="28"/>
        </w:rPr>
        <w:t xml:space="preserve"> Заказчик и требования к разработке, предъявленный заказчиком.</w:t>
      </w:r>
    </w:p>
    <w:p w:rsidR="00FB4650" w:rsidRPr="00FB4650" w:rsidRDefault="00593DEA" w:rsidP="00FB4650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55752" w:rsidRPr="00B55752">
        <w:rPr>
          <w:rFonts w:ascii="Times New Roman" w:hAnsi="Times New Roman" w:cs="Times New Roman"/>
          <w:sz w:val="28"/>
          <w:szCs w:val="28"/>
        </w:rPr>
        <w:t>ОНИМА-СТАЛЬ» является высокотехнологичным производственным комплексом машиностроения</w:t>
      </w:r>
      <w:r w:rsidR="00FB4650" w:rsidRPr="00FB46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2BFF" w:rsidRPr="00E82BFF" w:rsidRDefault="00E82BFF" w:rsidP="00E82BFF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BFF">
        <w:rPr>
          <w:rFonts w:ascii="Times New Roman" w:hAnsi="Times New Roman" w:cs="Times New Roman"/>
          <w:sz w:val="28"/>
          <w:szCs w:val="28"/>
        </w:rPr>
        <w:t>Предприятие было создано в 2005г. на базе производства занимавшегося, с начала 80-х годов, проектированием и изготовлением нестандартного крупногабаритного оборудования для оборонной отрасли и народного хозяйства.</w:t>
      </w:r>
    </w:p>
    <w:p w:rsidR="00FB4650" w:rsidRDefault="00FB4650" w:rsidP="00FB4650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650">
        <w:rPr>
          <w:rFonts w:ascii="Times New Roman" w:hAnsi="Times New Roman" w:cs="Times New Roman"/>
          <w:sz w:val="28"/>
          <w:szCs w:val="28"/>
        </w:rPr>
        <w:t xml:space="preserve">Предприятие осуществляет следующие виды деятельности: </w:t>
      </w:r>
    </w:p>
    <w:p w:rsidR="00FB4650" w:rsidRPr="00A25044" w:rsidRDefault="00FB4650" w:rsidP="00A2504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рабочей конструкторской документации по техническим заданиям, полученным от других организаций; </w:t>
      </w:r>
    </w:p>
    <w:p w:rsidR="00FB4650" w:rsidRPr="00A25044" w:rsidRDefault="00FB4650" w:rsidP="00A2504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044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технологических процессов на изготовление нестандартного оборудования и технологической оснастки;</w:t>
      </w:r>
    </w:p>
    <w:p w:rsidR="00FB4650" w:rsidRPr="00A25044" w:rsidRDefault="00FB4650" w:rsidP="00A2504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изготовление оборудования по документации заказчика, а также по собственным проектам, </w:t>
      </w:r>
    </w:p>
    <w:p w:rsidR="00FB4650" w:rsidRPr="00A25044" w:rsidRDefault="00FB4650" w:rsidP="00A2504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04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проведение испытаний материалов, деталей, сборочных единиц, оборудования неразрушающим контролем</w:t>
      </w:r>
      <w:r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footnoteReference w:id="3"/>
      </w:r>
      <w:r w:rsidRPr="00A250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07CF3" w:rsidRDefault="00E07CF3" w:rsidP="00E07CF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7CF3">
        <w:rPr>
          <w:rFonts w:ascii="Times New Roman" w:hAnsi="Times New Roman" w:cs="Times New Roman"/>
          <w:sz w:val="28"/>
          <w:szCs w:val="28"/>
        </w:rPr>
        <w:t>Заказчик имеет потребность в создании программного обеспечения, которое позволит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7CF3" w:rsidRPr="00E07CF3" w:rsidRDefault="00E07CF3" w:rsidP="00E07CF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CF3">
        <w:rPr>
          <w:rFonts w:ascii="Times New Roman" w:hAnsi="Times New Roman" w:cs="Times New Roman"/>
          <w:sz w:val="28"/>
          <w:szCs w:val="28"/>
        </w:rPr>
        <w:t xml:space="preserve">автоматизировать продвижение и подготовку основной и сопроводительной проектной документации, </w:t>
      </w:r>
    </w:p>
    <w:p w:rsidR="00E07CF3" w:rsidRPr="00E07CF3" w:rsidRDefault="00E07CF3" w:rsidP="00E07CF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CF3">
        <w:rPr>
          <w:rFonts w:ascii="Times New Roman" w:hAnsi="Times New Roman" w:cs="Times New Roman"/>
          <w:sz w:val="28"/>
          <w:szCs w:val="28"/>
        </w:rPr>
        <w:t xml:space="preserve">осуществлять мониторинг бизнес-процессов компании, </w:t>
      </w:r>
    </w:p>
    <w:p w:rsidR="00E07CF3" w:rsidRPr="001F4852" w:rsidRDefault="00E07CF3" w:rsidP="001F485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CF3">
        <w:rPr>
          <w:rFonts w:ascii="Times New Roman" w:hAnsi="Times New Roman" w:cs="Times New Roman"/>
          <w:sz w:val="28"/>
          <w:szCs w:val="28"/>
        </w:rPr>
        <w:t xml:space="preserve">реализовать функции контроля и управления за сроками выполнения структурными подразделениями компании </w:t>
      </w:r>
      <w:proofErr w:type="spellStart"/>
      <w:r w:rsidRPr="00E07CF3">
        <w:rPr>
          <w:rFonts w:ascii="Times New Roman" w:hAnsi="Times New Roman" w:cs="Times New Roman"/>
          <w:sz w:val="28"/>
          <w:szCs w:val="28"/>
        </w:rPr>
        <w:t>предпроизводственных</w:t>
      </w:r>
      <w:proofErr w:type="spellEnd"/>
      <w:r w:rsidRPr="00E07CF3">
        <w:rPr>
          <w:rFonts w:ascii="Times New Roman" w:hAnsi="Times New Roman" w:cs="Times New Roman"/>
          <w:sz w:val="28"/>
          <w:szCs w:val="28"/>
        </w:rPr>
        <w:t xml:space="preserve"> и производственных этапов деятельности.</w:t>
      </w:r>
    </w:p>
    <w:p w:rsidR="00046AE8" w:rsidRDefault="00046AE8" w:rsidP="008E5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СЛАЙД 6.</w:t>
      </w:r>
      <w:r>
        <w:rPr>
          <w:rFonts w:ascii="Times New Roman" w:hAnsi="Times New Roman" w:cs="Times New Roman"/>
          <w:sz w:val="28"/>
          <w:szCs w:val="28"/>
        </w:rPr>
        <w:t xml:space="preserve"> Анализ бизнес-процесса предприятия</w:t>
      </w:r>
      <w:r w:rsidR="008E5242" w:rsidRPr="008E5242">
        <w:rPr>
          <w:rFonts w:ascii="Times New Roman" w:hAnsi="Times New Roman" w:cs="Times New Roman"/>
          <w:sz w:val="28"/>
          <w:szCs w:val="28"/>
        </w:rPr>
        <w:t xml:space="preserve"> </w:t>
      </w:r>
      <w:r w:rsidR="008E5242">
        <w:rPr>
          <w:rFonts w:ascii="Times New Roman" w:hAnsi="Times New Roman" w:cs="Times New Roman"/>
          <w:sz w:val="28"/>
          <w:szCs w:val="28"/>
        </w:rPr>
        <w:t>и выявленные проблемы.</w:t>
      </w:r>
    </w:p>
    <w:p w:rsidR="004C769F" w:rsidRDefault="004C769F" w:rsidP="004C769F">
      <w:pPr>
        <w:pStyle w:val="pleft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Бизнес-процесс «ОНИМА-СТАЛЬ» в целом можно охарактеризовать как </w:t>
      </w:r>
      <w:r w:rsidRPr="004C769F">
        <w:rPr>
          <w:sz w:val="28"/>
          <w:szCs w:val="28"/>
        </w:rPr>
        <w:t>бюрократизированный</w:t>
      </w:r>
      <w:r>
        <w:rPr>
          <w:sz w:val="28"/>
          <w:szCs w:val="28"/>
        </w:rPr>
        <w:t xml:space="preserve"> и низкоэффективный вследствие </w:t>
      </w:r>
      <w:r w:rsidR="00D02413">
        <w:rPr>
          <w:sz w:val="28"/>
          <w:szCs w:val="28"/>
        </w:rPr>
        <w:t xml:space="preserve">большого объема сопроводительной и дублирующийся документации, а также </w:t>
      </w:r>
      <w:r>
        <w:rPr>
          <w:sz w:val="28"/>
          <w:szCs w:val="28"/>
        </w:rPr>
        <w:t>«просто</w:t>
      </w:r>
      <w:r w:rsidR="00D02413">
        <w:rPr>
          <w:sz w:val="28"/>
          <w:szCs w:val="28"/>
        </w:rPr>
        <w:t>ев</w:t>
      </w:r>
      <w:r>
        <w:rPr>
          <w:sz w:val="28"/>
          <w:szCs w:val="28"/>
        </w:rPr>
        <w:t>» структурных подразделений</w:t>
      </w:r>
      <w:r w:rsidR="00D02413">
        <w:rPr>
          <w:sz w:val="28"/>
          <w:szCs w:val="28"/>
        </w:rPr>
        <w:t xml:space="preserve"> компании.</w:t>
      </w:r>
      <w:r>
        <w:rPr>
          <w:sz w:val="28"/>
          <w:szCs w:val="28"/>
        </w:rPr>
        <w:t xml:space="preserve">   </w:t>
      </w:r>
    </w:p>
    <w:p w:rsidR="004C769F" w:rsidRPr="009C4B2C" w:rsidRDefault="004C769F" w:rsidP="004C769F">
      <w:pPr>
        <w:pStyle w:val="pleft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C4B2C">
        <w:rPr>
          <w:sz w:val="28"/>
          <w:szCs w:val="28"/>
        </w:rPr>
        <w:t xml:space="preserve">В ходе исследования структуры организации и </w:t>
      </w:r>
      <w:r>
        <w:rPr>
          <w:sz w:val="28"/>
          <w:szCs w:val="28"/>
        </w:rPr>
        <w:t xml:space="preserve">ее бизнес-процессов </w:t>
      </w:r>
      <w:r w:rsidRPr="009C4B2C">
        <w:rPr>
          <w:sz w:val="28"/>
          <w:szCs w:val="28"/>
        </w:rPr>
        <w:t>был выявлен ряд проблем:</w:t>
      </w:r>
    </w:p>
    <w:p w:rsidR="004C769F" w:rsidRPr="009C4B2C" w:rsidRDefault="004C769F" w:rsidP="006341FF">
      <w:pPr>
        <w:pStyle w:val="pleft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sz w:val="28"/>
          <w:szCs w:val="28"/>
          <w:shd w:val="clear" w:color="auto" w:fill="FFFFFF"/>
        </w:rPr>
      </w:pPr>
      <w:r w:rsidRPr="009C4B2C">
        <w:rPr>
          <w:sz w:val="28"/>
          <w:szCs w:val="28"/>
          <w:shd w:val="clear" w:color="auto" w:fill="FFFFFF"/>
        </w:rPr>
        <w:t>Отсутствует контроль сроков прохождения этапов и продвижения документации входе исполнения заказов.</w:t>
      </w:r>
    </w:p>
    <w:p w:rsidR="004C769F" w:rsidRDefault="004C769F" w:rsidP="006341FF">
      <w:pPr>
        <w:pStyle w:val="pleft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sz w:val="28"/>
          <w:szCs w:val="28"/>
          <w:shd w:val="clear" w:color="auto" w:fill="FFFFFF"/>
        </w:rPr>
      </w:pPr>
      <w:r w:rsidRPr="009C4B2C">
        <w:rPr>
          <w:sz w:val="28"/>
          <w:szCs w:val="28"/>
          <w:shd w:val="clear" w:color="auto" w:fill="FFFFFF"/>
        </w:rPr>
        <w:t>Нет возможности проведения анализа временных затрат по периоду с момента подписания договора с заказчиком до запуска процесса производства по причине, описанной в п</w:t>
      </w:r>
      <w:r>
        <w:rPr>
          <w:sz w:val="28"/>
          <w:szCs w:val="28"/>
          <w:shd w:val="clear" w:color="auto" w:fill="FFFFFF"/>
        </w:rPr>
        <w:t xml:space="preserve">ункте </w:t>
      </w:r>
      <w:r w:rsidRPr="009C4B2C">
        <w:rPr>
          <w:sz w:val="28"/>
          <w:szCs w:val="28"/>
          <w:shd w:val="clear" w:color="auto" w:fill="FFFFFF"/>
        </w:rPr>
        <w:t>1.</w:t>
      </w:r>
    </w:p>
    <w:p w:rsidR="004C769F" w:rsidRPr="009C4B2C" w:rsidRDefault="004C769F" w:rsidP="006341FF">
      <w:pPr>
        <w:pStyle w:val="pleft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Каждому этапу бизнес-процесса сопутствует большой объем внутренней переписки между структурными подразделениями компании.</w:t>
      </w:r>
    </w:p>
    <w:p w:rsidR="004C769F" w:rsidRPr="009C4B2C" w:rsidRDefault="004C769F" w:rsidP="006341FF">
      <w:pPr>
        <w:pStyle w:val="a7"/>
        <w:numPr>
          <w:ilvl w:val="0"/>
          <w:numId w:val="13"/>
        </w:numPr>
        <w:spacing w:before="0" w:beforeAutospacing="0" w:after="0" w:afterAutospacing="0"/>
        <w:ind w:left="357" w:hanging="357"/>
        <w:jc w:val="both"/>
        <w:textAlignment w:val="baseline"/>
        <w:rPr>
          <w:color w:val="000000"/>
          <w:sz w:val="28"/>
          <w:szCs w:val="28"/>
        </w:rPr>
      </w:pPr>
      <w:r w:rsidRPr="009C4B2C">
        <w:rPr>
          <w:color w:val="000000"/>
          <w:sz w:val="28"/>
          <w:szCs w:val="28"/>
        </w:rPr>
        <w:t>Картотеки содержат неполную и неоперативную информацию о состоянии документов в связи с тем, что они отделены от исполнителей.</w:t>
      </w:r>
    </w:p>
    <w:p w:rsidR="004C769F" w:rsidRPr="006341FF" w:rsidRDefault="004C769F" w:rsidP="006341FF">
      <w:pPr>
        <w:pStyle w:val="a3"/>
        <w:numPr>
          <w:ilvl w:val="0"/>
          <w:numId w:val="13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1F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Несвоевременная передача документов в силу причин человеческого фактора;</w:t>
      </w:r>
    </w:p>
    <w:p w:rsidR="00046AE8" w:rsidRPr="008E5242" w:rsidRDefault="004C769F" w:rsidP="008E5242">
      <w:pPr>
        <w:pStyle w:val="a3"/>
        <w:numPr>
          <w:ilvl w:val="0"/>
          <w:numId w:val="13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1F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Дублирование передачи или отправки документов.</w:t>
      </w:r>
    </w:p>
    <w:p w:rsidR="00046AE8" w:rsidRDefault="00046AE8" w:rsidP="003911D4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СЛАЙД </w:t>
      </w:r>
      <w:r w:rsidR="008E5242">
        <w:rPr>
          <w:rFonts w:ascii="Times New Roman" w:hAnsi="Times New Roman" w:cs="Times New Roman"/>
          <w:sz w:val="28"/>
          <w:szCs w:val="28"/>
          <w:highlight w:val="green"/>
        </w:rPr>
        <w:t>7</w:t>
      </w:r>
      <w:r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Критерии выбора аналогов и список аналогов.</w:t>
      </w:r>
    </w:p>
    <w:p w:rsidR="00B7529A" w:rsidRPr="005840A5" w:rsidRDefault="00B7529A" w:rsidP="00D43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аналогичных решений проводился по следующим критериям</w:t>
      </w:r>
      <w:r w:rsidRPr="005840A5">
        <w:rPr>
          <w:rFonts w:ascii="Times New Roman" w:hAnsi="Times New Roman" w:cs="Times New Roman"/>
          <w:sz w:val="28"/>
          <w:szCs w:val="28"/>
        </w:rPr>
        <w:t>:</w:t>
      </w:r>
    </w:p>
    <w:p w:rsidR="00B7529A" w:rsidRPr="00CD0DFA" w:rsidRDefault="00B7529A" w:rsidP="00EE6EDE">
      <w:pPr>
        <w:pStyle w:val="a3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CD0DFA">
        <w:rPr>
          <w:rFonts w:ascii="Times New Roman" w:hAnsi="Times New Roman" w:cs="Times New Roman"/>
          <w:sz w:val="28"/>
          <w:szCs w:val="28"/>
        </w:rPr>
        <w:t>наличие функционала регистрации документов;</w:t>
      </w:r>
    </w:p>
    <w:p w:rsidR="00B7529A" w:rsidRPr="00CD0DFA" w:rsidRDefault="00B7529A" w:rsidP="00EE6EDE">
      <w:pPr>
        <w:pStyle w:val="a3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CD0DFA">
        <w:rPr>
          <w:rFonts w:ascii="Times New Roman" w:hAnsi="Times New Roman" w:cs="Times New Roman"/>
          <w:sz w:val="28"/>
          <w:szCs w:val="28"/>
        </w:rPr>
        <w:t>наличие функции отслеживания стадии готовности документа;</w:t>
      </w:r>
    </w:p>
    <w:p w:rsidR="00B7529A" w:rsidRPr="00CD0DFA" w:rsidRDefault="00B7529A" w:rsidP="00EE6EDE">
      <w:pPr>
        <w:pStyle w:val="a3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CD0DFA">
        <w:rPr>
          <w:rFonts w:ascii="Times New Roman" w:hAnsi="Times New Roman" w:cs="Times New Roman"/>
          <w:sz w:val="28"/>
          <w:szCs w:val="28"/>
        </w:rPr>
        <w:t>возможность разграничения проектов на текущие и завершенные;</w:t>
      </w:r>
    </w:p>
    <w:p w:rsidR="00B7529A" w:rsidRPr="00CD0DFA" w:rsidRDefault="00B7529A" w:rsidP="00EE6EDE">
      <w:pPr>
        <w:pStyle w:val="a3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CD0DFA">
        <w:rPr>
          <w:rFonts w:ascii="Times New Roman" w:hAnsi="Times New Roman" w:cs="Times New Roman"/>
          <w:sz w:val="28"/>
          <w:szCs w:val="28"/>
        </w:rPr>
        <w:t>автоматизация процессов продвижения документации по отделам;</w:t>
      </w:r>
    </w:p>
    <w:p w:rsidR="00B7529A" w:rsidRDefault="00B7529A" w:rsidP="00EE6EDE">
      <w:pPr>
        <w:pStyle w:val="a3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CD0DFA">
        <w:rPr>
          <w:rFonts w:ascii="Times New Roman" w:hAnsi="Times New Roman" w:cs="Times New Roman"/>
          <w:sz w:val="28"/>
          <w:szCs w:val="28"/>
        </w:rPr>
        <w:t>возможность планирования и анализа сроков прохождения</w:t>
      </w:r>
      <w:r w:rsidR="00EE6EDE" w:rsidRPr="00EE6EDE">
        <w:rPr>
          <w:rFonts w:ascii="Times New Roman" w:hAnsi="Times New Roman" w:cs="Times New Roman"/>
          <w:sz w:val="28"/>
          <w:szCs w:val="28"/>
        </w:rPr>
        <w:t xml:space="preserve"> </w:t>
      </w:r>
      <w:r w:rsidRPr="00CD0DFA">
        <w:rPr>
          <w:rFonts w:ascii="Times New Roman" w:hAnsi="Times New Roman" w:cs="Times New Roman"/>
          <w:sz w:val="28"/>
          <w:szCs w:val="28"/>
        </w:rPr>
        <w:t>предпроизводственной и производственной деятельности.</w:t>
      </w:r>
    </w:p>
    <w:p w:rsidR="00B7529A" w:rsidRDefault="00B7529A" w:rsidP="00EE6EDE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07115">
        <w:rPr>
          <w:rFonts w:ascii="Times New Roman" w:hAnsi="Times New Roman" w:cs="Times New Roman"/>
          <w:sz w:val="28"/>
          <w:szCs w:val="28"/>
        </w:rPr>
        <w:t>По вышеописанным критериям</w:t>
      </w:r>
      <w:r>
        <w:rPr>
          <w:rFonts w:ascii="Times New Roman" w:hAnsi="Times New Roman" w:cs="Times New Roman"/>
          <w:sz w:val="28"/>
          <w:szCs w:val="28"/>
        </w:rPr>
        <w:t xml:space="preserve">, а также на основе рейтинга систем электронного документооборота по количеству реализованных проектов за период с 2005 г. по декабрь 2017 г. в РФ, проведенного ресурсом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GlobalCIO</w:t>
      </w:r>
      <w:proofErr w:type="spellEnd"/>
      <w:r w:rsidRPr="00B7529A">
        <w:rPr>
          <w:rFonts w:ascii="Times New Roman" w:hAnsi="Times New Roman" w:cs="Times New Roman"/>
          <w:sz w:val="28"/>
          <w:szCs w:val="28"/>
        </w:rPr>
        <w:t xml:space="preserve"> </w:t>
      </w:r>
      <w:r w:rsidRPr="00707115">
        <w:rPr>
          <w:rFonts w:ascii="Times New Roman" w:hAnsi="Times New Roman" w:cs="Times New Roman"/>
          <w:sz w:val="28"/>
          <w:szCs w:val="28"/>
        </w:rPr>
        <w:t xml:space="preserve">в </w:t>
      </w:r>
      <w:r w:rsidRPr="00707115">
        <w:rPr>
          <w:rFonts w:ascii="Times New Roman" w:hAnsi="Times New Roman" w:cs="Times New Roman"/>
          <w:sz w:val="28"/>
          <w:szCs w:val="28"/>
        </w:rPr>
        <w:lastRenderedPageBreak/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косвенных аналогов</w:t>
      </w:r>
      <w:r w:rsidRPr="00707115">
        <w:rPr>
          <w:rFonts w:ascii="Times New Roman" w:hAnsi="Times New Roman" w:cs="Times New Roman"/>
          <w:sz w:val="28"/>
          <w:szCs w:val="28"/>
        </w:rPr>
        <w:t xml:space="preserve"> были выбраны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программные продукты:</w:t>
      </w:r>
      <w:r w:rsidR="00F459AE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="00F459AE" w:rsidRPr="00872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СЭД</w:t>
      </w:r>
      <w:r w:rsidR="00D86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proofErr w:type="spellEnd"/>
      <w:r w:rsidR="00F459AE" w:rsidRPr="00872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«ТЕЗИС»</w:t>
      </w:r>
      <w:r w:rsidR="00F45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59AE" w:rsidRPr="00462F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F459AE" w:rsidRPr="004A7192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</w:rPr>
        <w:t>Docsvision”,</w:t>
      </w:r>
      <w:r w:rsidR="00F459AE">
        <w:rPr>
          <w:rStyle w:val="a8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459AE" w:rsidRPr="00E72F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“TESSA”</w:t>
      </w:r>
      <w:r w:rsidR="00F45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459AE" w:rsidRPr="00E72FE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“</w:t>
      </w:r>
      <w:proofErr w:type="spellStart"/>
      <w:r w:rsidR="00F459AE" w:rsidRPr="00E72FE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Dire</w:t>
      </w:r>
      <w:r w:rsidR="00F459AE" w:rsidRPr="00E72FE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c</w:t>
      </w:r>
      <w:r w:rsidR="00F459AE" w:rsidRPr="00E72FE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tum</w:t>
      </w:r>
      <w:proofErr w:type="spellEnd"/>
      <w:r w:rsidR="00F459AE" w:rsidRPr="00E72FE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”</w:t>
      </w:r>
      <w:r w:rsidR="00A7515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="00A7515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="00A75152" w:rsidRPr="00A7515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F459A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A7515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комьюнити</w:t>
      </w:r>
      <w:proofErr w:type="gramEnd"/>
      <w:r w:rsidR="00A7515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версия менеджера бизнес-процессов </w:t>
      </w:r>
      <w:r w:rsidR="00F459AE" w:rsidRPr="0075356D">
        <w:rPr>
          <w:rFonts w:ascii="Times New Roman" w:hAnsi="Times New Roman" w:cs="Times New Roman"/>
          <w:sz w:val="28"/>
          <w:szCs w:val="28"/>
        </w:rPr>
        <w:t>ELMA</w:t>
      </w:r>
      <w:r w:rsidR="00A75152">
        <w:rPr>
          <w:rFonts w:ascii="Times New Roman" w:hAnsi="Times New Roman" w:cs="Times New Roman"/>
          <w:sz w:val="28"/>
          <w:szCs w:val="28"/>
        </w:rPr>
        <w:t xml:space="preserve"> </w:t>
      </w:r>
      <w:r w:rsidR="00A75152">
        <w:rPr>
          <w:rFonts w:ascii="Times New Roman" w:hAnsi="Times New Roman" w:cs="Times New Roman"/>
          <w:sz w:val="28"/>
          <w:szCs w:val="28"/>
          <w:lang w:val="en-US"/>
        </w:rPr>
        <w:t>BPM</w:t>
      </w:r>
      <w:r w:rsidR="00A75152" w:rsidRPr="00A75152">
        <w:rPr>
          <w:rFonts w:ascii="Times New Roman" w:hAnsi="Times New Roman" w:cs="Times New Roman"/>
          <w:sz w:val="28"/>
          <w:szCs w:val="28"/>
        </w:rPr>
        <w:t xml:space="preserve"> </w:t>
      </w:r>
      <w:r w:rsidR="00A75152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F459AE" w:rsidRPr="00F459AE">
        <w:rPr>
          <w:rFonts w:ascii="Times New Roman" w:hAnsi="Times New Roman" w:cs="Times New Roman"/>
          <w:sz w:val="28"/>
          <w:szCs w:val="28"/>
        </w:rPr>
        <w:t>.</w:t>
      </w:r>
    </w:p>
    <w:p w:rsidR="00EE6EDE" w:rsidRDefault="00EE6EDE" w:rsidP="00EE6EDE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Представленные аналоги имеют схожий функционал, по этой причине вниманию уважаемой комиссии будут представлены лишь существенные отличия в функционале программных продуктов. </w:t>
      </w:r>
    </w:p>
    <w:p w:rsidR="00EE6EDE" w:rsidRPr="00F459AE" w:rsidRDefault="00EE6EDE" w:rsidP="00EE6EDE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стадии защиты обоснования исследование стоимости аналогов ПО, их внедрения и поддержки не будет учитываться в качестве аргументации </w:t>
      </w:r>
      <w:r>
        <w:rPr>
          <w:rFonts w:ascii="Times New Roman" w:hAnsi="Times New Roman" w:cs="Times New Roman"/>
          <w:sz w:val="28"/>
          <w:szCs w:val="28"/>
        </w:rPr>
        <w:t>за или против по причине отсутствия экономического обоснования предлагаемой разработки.</w:t>
      </w:r>
    </w:p>
    <w:p w:rsidR="00046AE8" w:rsidRDefault="00046AE8" w:rsidP="00EE6ED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СЛАЙД </w:t>
      </w:r>
      <w:r w:rsidR="008E5242">
        <w:rPr>
          <w:rFonts w:ascii="Times New Roman" w:hAnsi="Times New Roman" w:cs="Times New Roman"/>
          <w:sz w:val="28"/>
          <w:szCs w:val="28"/>
          <w:highlight w:val="green"/>
        </w:rPr>
        <w:t>8</w:t>
      </w:r>
      <w:r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1C17DB">
        <w:rPr>
          <w:rFonts w:ascii="Times New Roman" w:hAnsi="Times New Roman" w:cs="Times New Roman"/>
          <w:sz w:val="28"/>
          <w:szCs w:val="28"/>
        </w:rPr>
        <w:t xml:space="preserve"> </w:t>
      </w:r>
      <w:r w:rsidR="001C17DB" w:rsidRPr="00872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СЭД «ТЕЗИС»</w:t>
      </w:r>
    </w:p>
    <w:p w:rsidR="00A75152" w:rsidRDefault="00A75152" w:rsidP="00EE6EDE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СЭД «ТЕЗИС» (далее «ТЕЗИС»)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 w:rsidRPr="0087256A">
        <w:rPr>
          <w:rFonts w:ascii="Times New Roman" w:hAnsi="Times New Roman" w:cs="Times New Roman"/>
          <w:color w:val="000000"/>
          <w:sz w:val="28"/>
          <w:szCs w:val="28"/>
        </w:rPr>
        <w:t xml:space="preserve"> собой комплексное программное решение для автоматизации документооборота, делопроизводства и управления рабочими процессами.</w:t>
      </w:r>
    </w:p>
    <w:p w:rsidR="00A75152" w:rsidRPr="00080F3B" w:rsidRDefault="00A75152" w:rsidP="00EE6ED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56A">
        <w:rPr>
          <w:rFonts w:ascii="Times New Roman" w:hAnsi="Times New Roman" w:cs="Times New Roman"/>
          <w:color w:val="000000"/>
          <w:sz w:val="28"/>
          <w:szCs w:val="28"/>
        </w:rPr>
        <w:t xml:space="preserve">Поставляется в трех редакциях: Базовая, Стандартная, Расширенная, что обеспечивает Заказчику возможность подбора оптимального варианта решения бизнес-задач. </w:t>
      </w:r>
    </w:p>
    <w:p w:rsidR="00EE6EDE" w:rsidRDefault="00A75152" w:rsidP="00EE6EDE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B65">
        <w:rPr>
          <w:rFonts w:ascii="Times New Roman" w:eastAsia="Times New Roman" w:hAnsi="Times New Roman" w:cs="Times New Roman"/>
          <w:sz w:val="28"/>
          <w:szCs w:val="28"/>
          <w:lang w:eastAsia="ru-RU"/>
        </w:rPr>
        <w:t>К очевидным недостаткам в качестве аналогичного решения стоит отнести:</w:t>
      </w:r>
    </w:p>
    <w:p w:rsidR="00EE6EDE" w:rsidRDefault="00A75152" w:rsidP="00EE6E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B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контроля за бизнес-процессами исключительно в расширенной версии</w:t>
      </w:r>
      <w:r w:rsidR="00EE6ED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828E7" w:rsidRPr="000828E7" w:rsidRDefault="00A75152" w:rsidP="000828E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демоверсии</w:t>
      </w:r>
      <w:r w:rsidR="000828E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828E7" w:rsidRPr="000828E7" w:rsidRDefault="000828E7" w:rsidP="000828E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8E7">
        <w:rPr>
          <w:rFonts w:ascii="Times New Roman" w:hAnsi="Times New Roman" w:cs="Times New Roman"/>
          <w:sz w:val="28"/>
          <w:szCs w:val="28"/>
        </w:rPr>
        <w:t>отсутствие функционала по управлению автоматизацией продвижения карточек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828E7" w:rsidRPr="000828E7" w:rsidRDefault="000828E7" w:rsidP="000828E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внутрикорпоративного чата;</w:t>
      </w:r>
    </w:p>
    <w:p w:rsidR="00EE6EDE" w:rsidRDefault="00A75152" w:rsidP="00EE6E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65">
        <w:rPr>
          <w:rFonts w:ascii="Times New Roman" w:hAnsi="Times New Roman" w:cs="Times New Roman"/>
          <w:sz w:val="28"/>
          <w:szCs w:val="28"/>
        </w:rPr>
        <w:t>открытость платформы, а значит ориентированность под доработку, модификацию</w:t>
      </w:r>
      <w:r w:rsidR="00EE6EDE">
        <w:rPr>
          <w:rFonts w:ascii="Times New Roman" w:hAnsi="Times New Roman" w:cs="Times New Roman"/>
          <w:sz w:val="28"/>
          <w:szCs w:val="28"/>
        </w:rPr>
        <w:t xml:space="preserve"> </w:t>
      </w:r>
      <w:r w:rsidRPr="00335B65">
        <w:rPr>
          <w:rFonts w:ascii="Times New Roman" w:hAnsi="Times New Roman" w:cs="Times New Roman"/>
          <w:sz w:val="28"/>
          <w:szCs w:val="28"/>
        </w:rPr>
        <w:t>дополнительных модулей</w:t>
      </w:r>
      <w:r w:rsidR="00EE6EDE">
        <w:rPr>
          <w:rFonts w:ascii="Times New Roman" w:hAnsi="Times New Roman" w:cs="Times New Roman"/>
          <w:sz w:val="28"/>
          <w:szCs w:val="28"/>
        </w:rPr>
        <w:t>;</w:t>
      </w:r>
      <w:r w:rsidRPr="00335B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EDE" w:rsidRPr="001C17DB" w:rsidRDefault="00A75152" w:rsidP="00EE6E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5B65">
        <w:rPr>
          <w:rFonts w:ascii="Times New Roman" w:hAnsi="Times New Roman" w:cs="Times New Roman"/>
          <w:sz w:val="28"/>
          <w:szCs w:val="28"/>
        </w:rPr>
        <w:t xml:space="preserve">необходимости </w:t>
      </w:r>
      <w:r w:rsidRPr="00335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привлечения стороннего </w:t>
      </w:r>
      <w:r w:rsidRPr="00335B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335B65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-программиста или сотрудника компании разработчика</w:t>
      </w:r>
      <w:r w:rsidRPr="00335B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17DB" w:rsidRPr="001C17DB" w:rsidRDefault="001C17DB" w:rsidP="001C17D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C17DB">
        <w:rPr>
          <w:rFonts w:ascii="Times New Roman" w:hAnsi="Times New Roman" w:cs="Times New Roman"/>
          <w:sz w:val="28"/>
          <w:szCs w:val="28"/>
          <w:highlight w:val="green"/>
        </w:rPr>
        <w:t xml:space="preserve">СЛАЙД </w:t>
      </w:r>
      <w:r>
        <w:rPr>
          <w:rFonts w:ascii="Times New Roman" w:hAnsi="Times New Roman" w:cs="Times New Roman"/>
          <w:sz w:val="28"/>
          <w:szCs w:val="28"/>
          <w:highlight w:val="green"/>
        </w:rPr>
        <w:t>9</w:t>
      </w:r>
      <w:r w:rsidRPr="001C17DB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C17DB">
        <w:rPr>
          <w:rFonts w:ascii="Times New Roman" w:hAnsi="Times New Roman" w:cs="Times New Roman"/>
          <w:sz w:val="28"/>
          <w:szCs w:val="28"/>
        </w:rPr>
        <w:t xml:space="preserve"> </w:t>
      </w:r>
      <w:r w:rsidRPr="001C17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СЭД «</w:t>
      </w:r>
      <w:r w:rsidRPr="000828E7">
        <w:rPr>
          <w:rFonts w:ascii="Times New Roman" w:eastAsia="Times New Roman" w:hAnsi="Times New Roman" w:cs="Times New Roman"/>
          <w:sz w:val="28"/>
          <w:szCs w:val="28"/>
          <w:lang w:eastAsia="ru-RU"/>
        </w:rPr>
        <w:t>Docsvision</w:t>
      </w:r>
      <w:r w:rsidRPr="001C17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828E7" w:rsidRDefault="000828E7" w:rsidP="000828E7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СЭД “Docsvision” - программный продукт, предназначенный для создания автоматизированных корпоративных решений по управлению документами и бизнес-процессами. </w:t>
      </w:r>
    </w:p>
    <w:p w:rsidR="000828E7" w:rsidRPr="000828E7" w:rsidRDefault="000828E7" w:rsidP="000828E7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8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Недостатки в качестве аналогичного решения: </w:t>
      </w:r>
    </w:p>
    <w:p w:rsidR="000828E7" w:rsidRPr="000828E7" w:rsidRDefault="000828E7" w:rsidP="000828E7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8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функционала по управлению проектами;</w:t>
      </w:r>
    </w:p>
    <w:p w:rsidR="000828E7" w:rsidRPr="000828E7" w:rsidRDefault="000828E7" w:rsidP="000828E7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8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функций анализа эффективности;</w:t>
      </w:r>
    </w:p>
    <w:p w:rsidR="000828E7" w:rsidRPr="000828E7" w:rsidRDefault="000828E7" w:rsidP="000828E7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8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чата между сотрудниками;</w:t>
      </w:r>
    </w:p>
    <w:p w:rsidR="000828E7" w:rsidRDefault="000828E7" w:rsidP="000828E7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8E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ориентированность под доработку, модификацию.</w:t>
      </w:r>
    </w:p>
    <w:p w:rsidR="000828E7" w:rsidRPr="000828E7" w:rsidRDefault="004A7192" w:rsidP="004A7192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СЛАЙД 10.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>СЭД “</w:t>
      </w:r>
      <w:r w:rsidRPr="00C72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TESSA</w:t>
      </w: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C723E5" w:rsidRDefault="00C723E5" w:rsidP="00C723E5">
      <w:pPr>
        <w:spacing w:after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>СЭД “</w:t>
      </w:r>
      <w:r w:rsidRPr="00C72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TESSA</w:t>
      </w: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- универсальная и гибкая платформа для создания высокопроизводительных решений по автоматизации документооборота и бизнес-процессов компаний в различных сферах бизнеса. </w:t>
      </w:r>
    </w:p>
    <w:p w:rsidR="00C723E5" w:rsidRPr="00C723E5" w:rsidRDefault="00C723E5" w:rsidP="00C723E5">
      <w:pPr>
        <w:spacing w:after="0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3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Недостатки в качестве аналогичного решения: </w:t>
      </w:r>
    </w:p>
    <w:p w:rsidR="00C723E5" w:rsidRPr="00C723E5" w:rsidRDefault="00C723E5" w:rsidP="00C723E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ограниченный функционал </w:t>
      </w:r>
      <w:r w:rsidRPr="00C72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web-</w:t>
      </w: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приложения;</w:t>
      </w:r>
    </w:p>
    <w:p w:rsidR="00C723E5" w:rsidRPr="00C723E5" w:rsidRDefault="00C723E5" w:rsidP="00C723E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отсутствие функционала по управлению проектами;</w:t>
      </w:r>
    </w:p>
    <w:p w:rsidR="00C723E5" w:rsidRPr="00C723E5" w:rsidRDefault="00C723E5" w:rsidP="00C723E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функций анализа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>ффективности;</w:t>
      </w:r>
    </w:p>
    <w:p w:rsidR="000828E7" w:rsidRDefault="00C723E5" w:rsidP="004A7192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3E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чата между сотрудниками.</w:t>
      </w:r>
    </w:p>
    <w:p w:rsidR="004A7192" w:rsidRDefault="004A7192" w:rsidP="004A719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СЛАЙД 11.</w:t>
      </w:r>
      <w:r w:rsidRPr="004A7192">
        <w:rPr>
          <w:rFonts w:ascii="Times New Roman" w:hAnsi="Times New Roman" w:cs="Times New Roman"/>
          <w:sz w:val="28"/>
          <w:szCs w:val="28"/>
        </w:rPr>
        <w:t xml:space="preserve"> СЭД</w:t>
      </w:r>
      <w:r w:rsidRPr="004A719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4A719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4A7192">
        <w:rPr>
          <w:rFonts w:ascii="Times New Roman" w:hAnsi="Times New Roman" w:cs="Times New Roman"/>
          <w:sz w:val="28"/>
          <w:szCs w:val="28"/>
        </w:rPr>
        <w:t>DIRECTUM</w:t>
      </w:r>
      <w:r w:rsidRPr="004A7192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4A7192" w:rsidRPr="004A7192" w:rsidRDefault="004A7192" w:rsidP="004A719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A7192">
        <w:rPr>
          <w:rFonts w:ascii="Times New Roman" w:hAnsi="Times New Roman" w:cs="Times New Roman"/>
          <w:sz w:val="28"/>
          <w:szCs w:val="28"/>
        </w:rPr>
        <w:t xml:space="preserve">СЭД “DIRECTUM” поддерживает полный жизненный цикл управления документами. DIRECTUM обеспечивает организацию и контроль деловых процессов на основе технологии Workflow: согласование документов, обработка сложных заказов, подготовка и проведение совещаний, поддержка цикла продаж и других процессов взаимодействия. </w:t>
      </w:r>
    </w:p>
    <w:p w:rsidR="004A7192" w:rsidRPr="004A7192" w:rsidRDefault="004A7192" w:rsidP="004A719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7192">
        <w:rPr>
          <w:rFonts w:ascii="Times New Roman" w:hAnsi="Times New Roman" w:cs="Times New Roman"/>
          <w:bCs/>
          <w:sz w:val="28"/>
          <w:szCs w:val="28"/>
        </w:rPr>
        <w:t xml:space="preserve">Недостатки в качестве аналогичного решения: </w:t>
      </w:r>
    </w:p>
    <w:p w:rsidR="004A7192" w:rsidRPr="004A7192" w:rsidRDefault="004A7192" w:rsidP="004A719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192">
        <w:rPr>
          <w:rFonts w:ascii="Times New Roman" w:hAnsi="Times New Roman" w:cs="Times New Roman"/>
          <w:sz w:val="28"/>
          <w:szCs w:val="28"/>
        </w:rPr>
        <w:t>невозможность задания произвольных полей для карточек документов;</w:t>
      </w:r>
    </w:p>
    <w:p w:rsidR="004A7192" w:rsidRPr="004A7192" w:rsidRDefault="004A7192" w:rsidP="004A719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192">
        <w:rPr>
          <w:rFonts w:ascii="Times New Roman" w:hAnsi="Times New Roman" w:cs="Times New Roman"/>
          <w:sz w:val="28"/>
          <w:szCs w:val="28"/>
        </w:rPr>
        <w:t>отсутствие демоверсии;</w:t>
      </w:r>
    </w:p>
    <w:p w:rsidR="004A7192" w:rsidRPr="004A7192" w:rsidRDefault="004A7192" w:rsidP="004A719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192">
        <w:rPr>
          <w:rFonts w:ascii="Times New Roman" w:hAnsi="Times New Roman" w:cs="Times New Roman"/>
          <w:sz w:val="28"/>
          <w:szCs w:val="28"/>
        </w:rPr>
        <w:t>отсутствие функционала по управлению проектами;</w:t>
      </w:r>
    </w:p>
    <w:p w:rsidR="004A7192" w:rsidRPr="004A7192" w:rsidRDefault="004A7192" w:rsidP="004A719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192">
        <w:rPr>
          <w:rFonts w:ascii="Times New Roman" w:hAnsi="Times New Roman" w:cs="Times New Roman"/>
          <w:sz w:val="28"/>
          <w:szCs w:val="28"/>
        </w:rPr>
        <w:t>отсутствие чата между сотрудниками.</w:t>
      </w:r>
    </w:p>
    <w:p w:rsidR="004A7192" w:rsidRPr="004A7192" w:rsidRDefault="004A7192" w:rsidP="004A719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СЛАЙД</w:t>
      </w:r>
      <w:r w:rsidRPr="004A7192">
        <w:rPr>
          <w:rFonts w:ascii="Times New Roman" w:hAnsi="Times New Roman" w:cs="Times New Roman"/>
          <w:sz w:val="28"/>
          <w:szCs w:val="28"/>
          <w:highlight w:val="green"/>
        </w:rPr>
        <w:t xml:space="preserve"> 1</w:t>
      </w:r>
      <w:r w:rsidRPr="004A7192">
        <w:rPr>
          <w:rFonts w:ascii="Times New Roman" w:hAnsi="Times New Roman" w:cs="Times New Roman"/>
          <w:sz w:val="28"/>
          <w:szCs w:val="28"/>
          <w:highlight w:val="green"/>
        </w:rPr>
        <w:t>2</w:t>
      </w:r>
      <w:r w:rsidRPr="004A7192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4A7192">
        <w:rPr>
          <w:rFonts w:ascii="Times New Roman" w:hAnsi="Times New Roman" w:cs="Times New Roman"/>
          <w:sz w:val="28"/>
          <w:szCs w:val="28"/>
        </w:rPr>
        <w:t xml:space="preserve"> </w:t>
      </w:r>
      <w:r w:rsidRPr="004A7192">
        <w:rPr>
          <w:rFonts w:ascii="Times New Roman" w:hAnsi="Times New Roman" w:cs="Times New Roman"/>
          <w:sz w:val="28"/>
          <w:szCs w:val="28"/>
        </w:rPr>
        <w:t>СЭД “</w:t>
      </w:r>
      <w:r w:rsidRPr="004A719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ELMA BPM </w:t>
      </w:r>
      <w:r w:rsidRPr="004A719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CE</w:t>
      </w:r>
      <w:r w:rsidRPr="004A7192">
        <w:rPr>
          <w:rFonts w:ascii="Times New Roman" w:hAnsi="Times New Roman" w:cs="Times New Roman"/>
          <w:sz w:val="28"/>
          <w:szCs w:val="28"/>
        </w:rPr>
        <w:t>”.</w:t>
      </w:r>
    </w:p>
    <w:p w:rsidR="004A7192" w:rsidRPr="004A7192" w:rsidRDefault="004A7192" w:rsidP="004A719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ELMA BPM </w:t>
      </w:r>
      <w:r w:rsidRPr="004A7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бесплатная полнофункциональная BPM-система, которая позволяет моделировать бизнес-процессы, автоматизировать их исполнение и оперативно улучшать процессы, не прерывая работу системы. </w:t>
      </w:r>
    </w:p>
    <w:p w:rsidR="004A7192" w:rsidRPr="004A7192" w:rsidRDefault="004A7192" w:rsidP="004A71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Включает в себя модули: </w:t>
      </w:r>
    </w:p>
    <w:p w:rsidR="004A7192" w:rsidRPr="004A7192" w:rsidRDefault="004A7192" w:rsidP="004A7192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электронного документооборота;</w:t>
      </w:r>
    </w:p>
    <w:p w:rsidR="004A7192" w:rsidRPr="004A7192" w:rsidRDefault="004A7192" w:rsidP="004A7192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-модуль управления взаимоотношениями с клиентами; </w:t>
      </w:r>
    </w:p>
    <w:p w:rsidR="004A7192" w:rsidRDefault="004A7192" w:rsidP="004A7192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моделирования бизнес-процессов. </w:t>
      </w:r>
    </w:p>
    <w:p w:rsidR="004A7192" w:rsidRPr="004A7192" w:rsidRDefault="004A7192" w:rsidP="004A71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Недостатки в качестве аналогичного решения: </w:t>
      </w:r>
    </w:p>
    <w:p w:rsidR="004A7192" w:rsidRPr="004A7192" w:rsidRDefault="004A7192" w:rsidP="004A7192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невозможность задания произвольных полей для карточек документов;</w:t>
      </w:r>
    </w:p>
    <w:p w:rsidR="004A7192" w:rsidRPr="004A7192" w:rsidRDefault="004A7192" w:rsidP="004A7192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шаблонов документов;</w:t>
      </w:r>
    </w:p>
    <w:p w:rsidR="004A7192" w:rsidRPr="004A7192" w:rsidRDefault="004A7192" w:rsidP="004A7192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функционала по управлению проектами;</w:t>
      </w:r>
    </w:p>
    <w:p w:rsidR="004A7192" w:rsidRPr="004A7192" w:rsidRDefault="004A7192" w:rsidP="004A7192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1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сопровождающих комментариев для документов.</w:t>
      </w:r>
    </w:p>
    <w:p w:rsidR="00046AE8" w:rsidRPr="00D52D14" w:rsidRDefault="00046AE8" w:rsidP="004A7192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СЛАЙД </w:t>
      </w:r>
      <w:r w:rsidR="008E5242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="004A71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Формулировка итоговых функциональные требования для разработки.</w:t>
      </w:r>
    </w:p>
    <w:p w:rsidR="004A7192" w:rsidRDefault="004A7192" w:rsidP="004A7192">
      <w:pPr>
        <w:pStyle w:val="aa"/>
        <w:spacing w:line="240" w:lineRule="auto"/>
        <w:ind w:firstLine="709"/>
        <w:contextualSpacing/>
      </w:pPr>
      <w:bookmarkStart w:id="0" w:name="_Hlk532856632"/>
      <w:r>
        <w:t>На основе анализа предметной области, предоставленных Заказчиком требований к автоматизированной информационной системе и обзора аналогичных решений сформирован общий функционал разрабатываемой системы: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авторизация по учетным данным сотрудников предприятия;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наличие единой базы данных, включающей в себя всю информацию о текущих и завершенных проектах и сопутствующей им документации, информацию о сотрудниках и структурных подразделениях компании;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средства для планирования предпроизводственной и производственной деятельности посредством установки сроков на исполнение как конкретных поручений сотрудникам, так и отделам компании в целом;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средства для мониторинга за сроками исполнения внутренних поручений в рамках текущих проектов;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lastRenderedPageBreak/>
        <w:t>средства для оценки эффективности трудовой деятельности сотрудников предприятия и структурных подразделений, основанные на сборе информации о количестве невыполненных в срок поручений;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анализ бизнес-процессов посредством составления сводного анализа о заказах в целом;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средства для автоматизации продвижения документации в рамках текущего проекта, по заранее запрограммированному маршруту;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средства для согласования внутренней документации, не требующей визирования;</w:t>
      </w:r>
    </w:p>
    <w:p w:rsidR="004A7192" w:rsidRDefault="004A7192" w:rsidP="004A7192">
      <w:pPr>
        <w:pStyle w:val="aa"/>
        <w:numPr>
          <w:ilvl w:val="0"/>
          <w:numId w:val="30"/>
        </w:numPr>
        <w:spacing w:line="240" w:lineRule="auto"/>
        <w:contextualSpacing/>
      </w:pPr>
      <w:r>
        <w:t>наличие базы шаблонов договоров, смет, планов, распоряжений, приказов и другой типовой документации, позволяющей сотрудникам</w:t>
      </w:r>
    </w:p>
    <w:p w:rsidR="00FD7A5E" w:rsidRPr="000B55AD" w:rsidRDefault="004A7192" w:rsidP="00FD7A5E">
      <w:pPr>
        <w:pStyle w:val="aa"/>
        <w:numPr>
          <w:ilvl w:val="0"/>
          <w:numId w:val="30"/>
        </w:numPr>
        <w:spacing w:line="240" w:lineRule="auto"/>
        <w:contextualSpacing/>
      </w:pPr>
      <w:r>
        <w:t>наличие функции внутрикорпоративного чата с возможностью создания бесед и диалогов.</w:t>
      </w:r>
      <w:bookmarkStart w:id="1" w:name="_GoBack"/>
      <w:bookmarkEnd w:id="0"/>
      <w:bookmarkEnd w:id="1"/>
    </w:p>
    <w:p w:rsidR="0006332B" w:rsidRPr="0006332B" w:rsidRDefault="00FD7A5E" w:rsidP="00FD7A5E">
      <w:pPr>
        <w:ind w:firstLine="708"/>
      </w:pPr>
      <w:r>
        <w:t xml:space="preserve"> </w:t>
      </w:r>
    </w:p>
    <w:sectPr w:rsidR="0006332B" w:rsidRPr="0006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744" w:rsidRDefault="00F01744" w:rsidP="00231148">
      <w:pPr>
        <w:spacing w:after="0" w:line="240" w:lineRule="auto"/>
      </w:pPr>
      <w:r>
        <w:separator/>
      </w:r>
    </w:p>
  </w:endnote>
  <w:endnote w:type="continuationSeparator" w:id="0">
    <w:p w:rsidR="00F01744" w:rsidRDefault="00F01744" w:rsidP="0023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744" w:rsidRDefault="00F01744" w:rsidP="00231148">
      <w:pPr>
        <w:spacing w:after="0" w:line="240" w:lineRule="auto"/>
      </w:pPr>
      <w:r>
        <w:separator/>
      </w:r>
    </w:p>
  </w:footnote>
  <w:footnote w:type="continuationSeparator" w:id="0">
    <w:p w:rsidR="00F01744" w:rsidRDefault="00F01744" w:rsidP="00231148">
      <w:pPr>
        <w:spacing w:after="0" w:line="240" w:lineRule="auto"/>
      </w:pPr>
      <w:r>
        <w:continuationSeparator/>
      </w:r>
    </w:p>
  </w:footnote>
  <w:footnote w:id="1">
    <w:p w:rsidR="00B027D0" w:rsidRPr="00A25044" w:rsidRDefault="00B027D0" w:rsidP="00B027D0">
      <w:pPr>
        <w:pStyle w:val="a4"/>
        <w:rPr>
          <w:rFonts w:ascii="Helvetica" w:hAnsi="Helvetica" w:cs="Helvetica"/>
        </w:rPr>
      </w:pPr>
      <w:r w:rsidRPr="00231148">
        <w:rPr>
          <w:rStyle w:val="a6"/>
          <w:rFonts w:ascii="Helvetica" w:hAnsi="Helvetica"/>
        </w:rPr>
        <w:footnoteRef/>
      </w:r>
      <w:r w:rsidRPr="00D52D14">
        <w:rPr>
          <w:rFonts w:ascii="Helvetica" w:hAnsi="Helvetica" w:cs="Times New Roman"/>
          <w:sz w:val="21"/>
          <w:szCs w:val="21"/>
        </w:rPr>
        <w:t xml:space="preserve"> </w:t>
      </w:r>
      <w:r w:rsidRPr="00A25044">
        <w:rPr>
          <w:rFonts w:ascii="Helvetica" w:hAnsi="Helvetica" w:cs="Helvetica"/>
        </w:rPr>
        <w:t>Регламент компании</w:t>
      </w:r>
      <w:r w:rsidRPr="00A25044">
        <w:rPr>
          <w:rFonts w:ascii="Helvetica" w:hAnsi="Helvetica" w:cs="Helvetica"/>
          <w:color w:val="333333"/>
          <w:shd w:val="clear" w:color="auto" w:fill="FFFFFF"/>
        </w:rPr>
        <w:t xml:space="preserve"> - основной документ процесса, в котором указана вся информация о процессе. Структура регламента я буду рассматривать отдельно, но, по идее, регламент включает в себя абсолютно все, что необходимо знать о процессе, начиная от модели процесса и его участников, и до ключевых показателей эффективности.</w:t>
      </w:r>
    </w:p>
  </w:footnote>
  <w:footnote w:id="2">
    <w:p w:rsidR="00B027D0" w:rsidRPr="00A25044" w:rsidRDefault="00B027D0" w:rsidP="00B027D0">
      <w:pPr>
        <w:pStyle w:val="a4"/>
        <w:rPr>
          <w:rFonts w:ascii="Helvetica" w:hAnsi="Helvetica" w:cs="Helvetica"/>
        </w:rPr>
      </w:pPr>
      <w:r w:rsidRPr="00A25044">
        <w:rPr>
          <w:rStyle w:val="a6"/>
          <w:rFonts w:ascii="Helvetica" w:hAnsi="Helvetica" w:cs="Helvetica"/>
        </w:rPr>
        <w:footnoteRef/>
      </w:r>
      <w:r w:rsidRPr="00A25044">
        <w:rPr>
          <w:rFonts w:ascii="Helvetica" w:hAnsi="Helvetica" w:cs="Helvetica"/>
        </w:rPr>
        <w:t xml:space="preserve"> Должностные инструкции - </w:t>
      </w:r>
      <w:r w:rsidRPr="00A25044">
        <w:rPr>
          <w:rFonts w:ascii="Helvetica" w:hAnsi="Helvetica" w:cs="Helvetica"/>
          <w:color w:val="333333"/>
          <w:shd w:val="clear" w:color="auto" w:fill="FFFFFF"/>
        </w:rPr>
        <w:t>содержат в себе описание прав и функциональных обязанностей сотрудников, которые можно отнести к бизнес-процессам.</w:t>
      </w:r>
    </w:p>
  </w:footnote>
  <w:footnote w:id="3">
    <w:p w:rsidR="00FB4650" w:rsidRPr="00D43C2E" w:rsidRDefault="00FB4650">
      <w:pPr>
        <w:pStyle w:val="a4"/>
      </w:pPr>
      <w:r w:rsidRPr="00A25044">
        <w:rPr>
          <w:rStyle w:val="a6"/>
          <w:rFonts w:ascii="Helvetica" w:hAnsi="Helvetica" w:cs="Helvetica"/>
        </w:rPr>
        <w:footnoteRef/>
      </w:r>
      <w:r w:rsidRPr="00A25044">
        <w:rPr>
          <w:rFonts w:ascii="Helvetica" w:hAnsi="Helvetica" w:cs="Helvetica"/>
        </w:rPr>
        <w:t xml:space="preserve"> Неразрушающий контроль - </w:t>
      </w:r>
      <w:r w:rsidRPr="00A25044">
        <w:rPr>
          <w:rFonts w:ascii="Helvetica" w:hAnsi="Helvetica" w:cs="Helvetica"/>
          <w:color w:val="222222"/>
          <w:shd w:val="clear" w:color="auto" w:fill="FFFFFF"/>
        </w:rPr>
        <w:t>контроль надёжности основных рабочих свойств и параметров объекта или отдельных его элементов/узлов, не требующий выведения объекта из работы либо его демонтажа.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FE"/>
    <w:multiLevelType w:val="hybridMultilevel"/>
    <w:tmpl w:val="CF904700"/>
    <w:lvl w:ilvl="0" w:tplc="6C6CD4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51A6448"/>
    <w:multiLevelType w:val="hybridMultilevel"/>
    <w:tmpl w:val="CEA64A7E"/>
    <w:lvl w:ilvl="0" w:tplc="56705F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7D1A"/>
    <w:multiLevelType w:val="hybridMultilevel"/>
    <w:tmpl w:val="2E5CDD36"/>
    <w:lvl w:ilvl="0" w:tplc="0D2CC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F2850"/>
    <w:multiLevelType w:val="hybridMultilevel"/>
    <w:tmpl w:val="63727FA4"/>
    <w:lvl w:ilvl="0" w:tplc="5492C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734"/>
    <w:multiLevelType w:val="hybridMultilevel"/>
    <w:tmpl w:val="29C008A4"/>
    <w:lvl w:ilvl="0" w:tplc="0D2CC8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69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AA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60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C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27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4D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82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C6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000E87"/>
    <w:multiLevelType w:val="hybridMultilevel"/>
    <w:tmpl w:val="0AC46A68"/>
    <w:lvl w:ilvl="0" w:tplc="B6F2E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C6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3C5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AD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88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C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85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A6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07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697DD6"/>
    <w:multiLevelType w:val="hybridMultilevel"/>
    <w:tmpl w:val="A9ACB59A"/>
    <w:lvl w:ilvl="0" w:tplc="411C54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F56266"/>
    <w:multiLevelType w:val="hybridMultilevel"/>
    <w:tmpl w:val="49744352"/>
    <w:lvl w:ilvl="0" w:tplc="0D2CC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4A47"/>
    <w:multiLevelType w:val="hybridMultilevel"/>
    <w:tmpl w:val="ADF88BAC"/>
    <w:lvl w:ilvl="0" w:tplc="A8A44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A0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66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23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88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0B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CB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47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C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1A6AAC"/>
    <w:multiLevelType w:val="hybridMultilevel"/>
    <w:tmpl w:val="3C5E3E38"/>
    <w:lvl w:ilvl="0" w:tplc="0D2CC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0793D"/>
    <w:multiLevelType w:val="hybridMultilevel"/>
    <w:tmpl w:val="A90A6F92"/>
    <w:lvl w:ilvl="0" w:tplc="56705F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10426"/>
    <w:multiLevelType w:val="hybridMultilevel"/>
    <w:tmpl w:val="86BA28A4"/>
    <w:lvl w:ilvl="0" w:tplc="56705F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C90A10"/>
    <w:multiLevelType w:val="multilevel"/>
    <w:tmpl w:val="3C5E3E38"/>
    <w:numStyleLink w:val="1"/>
  </w:abstractNum>
  <w:abstractNum w:abstractNumId="13" w15:restartNumberingAfterBreak="0">
    <w:nsid w:val="2EDF5B29"/>
    <w:multiLevelType w:val="hybridMultilevel"/>
    <w:tmpl w:val="ECAAE41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DAD4C43"/>
    <w:multiLevelType w:val="hybridMultilevel"/>
    <w:tmpl w:val="FD1475C8"/>
    <w:lvl w:ilvl="0" w:tplc="F6000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69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AA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60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C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27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4D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82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C6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D5321D"/>
    <w:multiLevelType w:val="hybridMultilevel"/>
    <w:tmpl w:val="A0102892"/>
    <w:lvl w:ilvl="0" w:tplc="EEEC6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C6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CC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86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EE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02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4A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65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466C31"/>
    <w:multiLevelType w:val="hybridMultilevel"/>
    <w:tmpl w:val="C390E00C"/>
    <w:lvl w:ilvl="0" w:tplc="0D2CC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D46C0"/>
    <w:multiLevelType w:val="hybridMultilevel"/>
    <w:tmpl w:val="CB809FC0"/>
    <w:lvl w:ilvl="0" w:tplc="0D2CC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F60BA"/>
    <w:multiLevelType w:val="hybridMultilevel"/>
    <w:tmpl w:val="350C6566"/>
    <w:lvl w:ilvl="0" w:tplc="0D2CC8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82E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4C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80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E3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A1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A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E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08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1F40F73"/>
    <w:multiLevelType w:val="hybridMultilevel"/>
    <w:tmpl w:val="E752D6B0"/>
    <w:lvl w:ilvl="0" w:tplc="56705F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15636B"/>
    <w:multiLevelType w:val="hybridMultilevel"/>
    <w:tmpl w:val="864A4E1C"/>
    <w:lvl w:ilvl="0" w:tplc="0E60B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2E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4C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80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E3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A1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A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E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08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4B01A5"/>
    <w:multiLevelType w:val="hybridMultilevel"/>
    <w:tmpl w:val="77D83440"/>
    <w:lvl w:ilvl="0" w:tplc="0D2CC8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8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43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61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88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C8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6F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AE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CB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E57FEA"/>
    <w:multiLevelType w:val="multilevel"/>
    <w:tmpl w:val="3C5E3E38"/>
    <w:styleLink w:val="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.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D0B98"/>
    <w:multiLevelType w:val="multilevel"/>
    <w:tmpl w:val="7F0A1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190746"/>
    <w:multiLevelType w:val="hybridMultilevel"/>
    <w:tmpl w:val="769A4D84"/>
    <w:lvl w:ilvl="0" w:tplc="328C8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43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61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88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C8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6F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AE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CB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EC0629"/>
    <w:multiLevelType w:val="hybridMultilevel"/>
    <w:tmpl w:val="F6269E38"/>
    <w:lvl w:ilvl="0" w:tplc="0D2CC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35333"/>
    <w:multiLevelType w:val="multilevel"/>
    <w:tmpl w:val="286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21B42"/>
    <w:multiLevelType w:val="hybridMultilevel"/>
    <w:tmpl w:val="C0180650"/>
    <w:lvl w:ilvl="0" w:tplc="56705F4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22"/>
  </w:num>
  <w:num w:numId="5">
    <w:abstractNumId w:val="12"/>
  </w:num>
  <w:num w:numId="6">
    <w:abstractNumId w:val="23"/>
  </w:num>
  <w:num w:numId="7">
    <w:abstractNumId w:val="26"/>
  </w:num>
  <w:num w:numId="8">
    <w:abstractNumId w:val="13"/>
  </w:num>
  <w:num w:numId="9">
    <w:abstractNumId w:val="27"/>
  </w:num>
  <w:num w:numId="10">
    <w:abstractNumId w:val="19"/>
  </w:num>
  <w:num w:numId="11">
    <w:abstractNumId w:val="6"/>
  </w:num>
  <w:num w:numId="12">
    <w:abstractNumId w:val="6"/>
    <w:lvlOverride w:ilvl="0">
      <w:lvl w:ilvl="0" w:tplc="411C54D4">
        <w:start w:val="1"/>
        <w:numFmt w:val="decimal"/>
        <w:lvlText w:val="%1."/>
        <w:lvlJc w:val="left"/>
        <w:pPr>
          <w:ind w:left="1134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3"/>
  </w:num>
  <w:num w:numId="14">
    <w:abstractNumId w:val="11"/>
  </w:num>
  <w:num w:numId="15">
    <w:abstractNumId w:val="10"/>
  </w:num>
  <w:num w:numId="16">
    <w:abstractNumId w:val="7"/>
  </w:num>
  <w:num w:numId="17">
    <w:abstractNumId w:val="5"/>
  </w:num>
  <w:num w:numId="18">
    <w:abstractNumId w:val="17"/>
  </w:num>
  <w:num w:numId="19">
    <w:abstractNumId w:val="8"/>
  </w:num>
  <w:num w:numId="20">
    <w:abstractNumId w:val="15"/>
  </w:num>
  <w:num w:numId="21">
    <w:abstractNumId w:val="2"/>
  </w:num>
  <w:num w:numId="22">
    <w:abstractNumId w:val="24"/>
  </w:num>
  <w:num w:numId="23">
    <w:abstractNumId w:val="21"/>
  </w:num>
  <w:num w:numId="24">
    <w:abstractNumId w:val="20"/>
  </w:num>
  <w:num w:numId="25">
    <w:abstractNumId w:val="18"/>
  </w:num>
  <w:num w:numId="26">
    <w:abstractNumId w:val="14"/>
  </w:num>
  <w:num w:numId="27">
    <w:abstractNumId w:val="4"/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2"/>
    <w:rsid w:val="00046AE8"/>
    <w:rsid w:val="0006332B"/>
    <w:rsid w:val="00071DD5"/>
    <w:rsid w:val="000828E7"/>
    <w:rsid w:val="000B55AD"/>
    <w:rsid w:val="000D1595"/>
    <w:rsid w:val="001272B3"/>
    <w:rsid w:val="001A1D10"/>
    <w:rsid w:val="001C17DB"/>
    <w:rsid w:val="001F0154"/>
    <w:rsid w:val="001F4852"/>
    <w:rsid w:val="00231148"/>
    <w:rsid w:val="00255522"/>
    <w:rsid w:val="003911D4"/>
    <w:rsid w:val="003A08F1"/>
    <w:rsid w:val="004079CA"/>
    <w:rsid w:val="004A7192"/>
    <w:rsid w:val="004C769F"/>
    <w:rsid w:val="00593DEA"/>
    <w:rsid w:val="006341FF"/>
    <w:rsid w:val="00760678"/>
    <w:rsid w:val="00793222"/>
    <w:rsid w:val="007E2DB2"/>
    <w:rsid w:val="008E5242"/>
    <w:rsid w:val="00A25044"/>
    <w:rsid w:val="00A75152"/>
    <w:rsid w:val="00B027D0"/>
    <w:rsid w:val="00B54A9A"/>
    <w:rsid w:val="00B55752"/>
    <w:rsid w:val="00B7529A"/>
    <w:rsid w:val="00C60BBF"/>
    <w:rsid w:val="00C723E5"/>
    <w:rsid w:val="00C80970"/>
    <w:rsid w:val="00D02413"/>
    <w:rsid w:val="00D43C2E"/>
    <w:rsid w:val="00D52D14"/>
    <w:rsid w:val="00D86586"/>
    <w:rsid w:val="00E07BA3"/>
    <w:rsid w:val="00E07CF3"/>
    <w:rsid w:val="00E82BFF"/>
    <w:rsid w:val="00ED299A"/>
    <w:rsid w:val="00EE6EDE"/>
    <w:rsid w:val="00F01744"/>
    <w:rsid w:val="00F459AE"/>
    <w:rsid w:val="00FB4650"/>
    <w:rsid w:val="00FC5B94"/>
    <w:rsid w:val="00FD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3894"/>
  <w15:chartTrackingRefBased/>
  <w15:docId w15:val="{B2D707D6-8EDF-42F8-8B54-D4507430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A5E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3114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3114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31148"/>
    <w:rPr>
      <w:vertAlign w:val="superscript"/>
    </w:rPr>
  </w:style>
  <w:style w:type="numbering" w:customStyle="1" w:styleId="1">
    <w:name w:val="Стиль1"/>
    <w:uiPriority w:val="99"/>
    <w:rsid w:val="00B027D0"/>
    <w:pPr>
      <w:numPr>
        <w:numId w:val="4"/>
      </w:numPr>
    </w:pPr>
  </w:style>
  <w:style w:type="paragraph" w:customStyle="1" w:styleId="pleft">
    <w:name w:val="p_left"/>
    <w:basedOn w:val="a"/>
    <w:rsid w:val="00FB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элемент"/>
    <w:basedOn w:val="a"/>
    <w:rsid w:val="004C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459AE"/>
    <w:rPr>
      <w:b/>
      <w:bCs/>
    </w:rPr>
  </w:style>
  <w:style w:type="character" w:customStyle="1" w:styleId="a9">
    <w:name w:val="Диплом_текст Знак"/>
    <w:basedOn w:val="a0"/>
    <w:link w:val="aa"/>
    <w:locked/>
    <w:rsid w:val="004A719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Диплом_текст"/>
    <w:basedOn w:val="a"/>
    <w:link w:val="a9"/>
    <w:qFormat/>
    <w:rsid w:val="004A719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0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ACCE0-29B0-4A37-831E-8BD2BAC0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Коловай</dc:creator>
  <cp:keywords/>
  <dc:description/>
  <cp:lastModifiedBy>Владимир Коловай</cp:lastModifiedBy>
  <cp:revision>8</cp:revision>
  <dcterms:created xsi:type="dcterms:W3CDTF">2018-12-16T13:33:00Z</dcterms:created>
  <dcterms:modified xsi:type="dcterms:W3CDTF">2018-12-17T21:53:00Z</dcterms:modified>
</cp:coreProperties>
</file>