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71C3" w14:textId="1A36414B" w:rsidR="006E38A9" w:rsidRPr="00E07ACF" w:rsidRDefault="00E07ACF" w:rsidP="000C7AD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7ACF">
        <w:rPr>
          <w:rFonts w:ascii="Times New Roman" w:hAnsi="Times New Roman" w:cs="Times New Roman"/>
          <w:sz w:val="24"/>
          <w:szCs w:val="24"/>
        </w:rPr>
        <w:t>Лабораторная работа 1</w:t>
      </w:r>
      <w:r w:rsidR="000C7ADD">
        <w:rPr>
          <w:rFonts w:ascii="Times New Roman" w:hAnsi="Times New Roman" w:cs="Times New Roman"/>
          <w:sz w:val="24"/>
          <w:szCs w:val="24"/>
        </w:rPr>
        <w:t xml:space="preserve"> «Подготовка данных. Разведочный анализ данных» </w:t>
      </w:r>
    </w:p>
    <w:p w14:paraId="4F37D981" w14:textId="4E21191E" w:rsidR="00B57DDF" w:rsidRDefault="00712893" w:rsidP="00BB03A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Загрузить набор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1289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желательно использовать </w:t>
      </w:r>
      <w:proofErr w:type="spellStart"/>
      <w:r w:rsidRPr="0071289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71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89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Название блокнота «Номер группы, ФИО, ЛР 1. </w:t>
      </w:r>
    </w:p>
    <w:p w14:paraId="72CC73C2" w14:textId="527A740D" w:rsidR="00712893" w:rsidRDefault="00712893" w:rsidP="00BB03A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набором данных. Исключить неинформативные столбцы (обосновать их исключение (текстовая запись в блокноте)). Проверить форматы данных. Найти и исключить дубликаты. </w:t>
      </w:r>
    </w:p>
    <w:p w14:paraId="5AEC2F72" w14:textId="01A10EE6" w:rsidR="00712893" w:rsidRDefault="00712893" w:rsidP="00BB03A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и заполнить пропуски. Реализуем метод, сравниваем описательную статистику показателя до и после заполнения пропусков, формулируем выводы</w:t>
      </w:r>
      <w:r w:rsidR="00DE4C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как повлияла процедура замены на распределение показателей</w:t>
      </w:r>
      <w:r w:rsidR="00DE4C7F">
        <w:rPr>
          <w:rFonts w:ascii="Times New Roman" w:hAnsi="Times New Roman" w:cs="Times New Roman"/>
          <w:sz w:val="24"/>
          <w:szCs w:val="24"/>
        </w:rPr>
        <w:t>, применимость или неприменимость метода в данном случае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E4C7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етод</w:t>
      </w:r>
      <w:r w:rsidR="00DE4C7F">
        <w:rPr>
          <w:rFonts w:ascii="Times New Roman" w:hAnsi="Times New Roman" w:cs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</w:rPr>
        <w:t xml:space="preserve">заполнения пропусков: </w:t>
      </w:r>
    </w:p>
    <w:p w14:paraId="50F06F12" w14:textId="77777777" w:rsidR="00712893" w:rsidRPr="00712893" w:rsidRDefault="00712893" w:rsidP="0071289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2893">
        <w:rPr>
          <w:rFonts w:ascii="Times New Roman" w:hAnsi="Times New Roman" w:cs="Times New Roman"/>
          <w:sz w:val="24"/>
          <w:szCs w:val="24"/>
        </w:rPr>
        <w:t>Удаление строк / столбцов с пропущенными значениями</w:t>
      </w:r>
    </w:p>
    <w:p w14:paraId="32E1F076" w14:textId="77777777" w:rsidR="00712893" w:rsidRPr="00712893" w:rsidRDefault="00712893" w:rsidP="0071289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2893">
        <w:rPr>
          <w:rFonts w:ascii="Times New Roman" w:hAnsi="Times New Roman" w:cs="Times New Roman"/>
          <w:sz w:val="24"/>
          <w:szCs w:val="24"/>
        </w:rPr>
        <w:t xml:space="preserve">Замена пропущенных значений константой </w:t>
      </w:r>
    </w:p>
    <w:p w14:paraId="20D2C06D" w14:textId="77777777" w:rsidR="00712893" w:rsidRPr="00712893" w:rsidRDefault="00712893" w:rsidP="0071289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2893">
        <w:rPr>
          <w:rFonts w:ascii="Times New Roman" w:hAnsi="Times New Roman" w:cs="Times New Roman"/>
          <w:sz w:val="24"/>
          <w:szCs w:val="24"/>
        </w:rPr>
        <w:t xml:space="preserve">Параметры центральной тенденции: среднее арифметическое значение, медиана, мода </w:t>
      </w:r>
    </w:p>
    <w:p w14:paraId="502CDC1B" w14:textId="77777777" w:rsidR="00712893" w:rsidRPr="00712893" w:rsidRDefault="00712893" w:rsidP="0071289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2893">
        <w:rPr>
          <w:rFonts w:ascii="Times New Roman" w:hAnsi="Times New Roman" w:cs="Times New Roman"/>
          <w:sz w:val="24"/>
          <w:szCs w:val="24"/>
        </w:rPr>
        <w:t xml:space="preserve">Внутригрупповые параметры центральной тенденции: среднее арифметическое значение, медиана, мода </w:t>
      </w:r>
    </w:p>
    <w:p w14:paraId="6404CEB9" w14:textId="77777777" w:rsidR="00712893" w:rsidRPr="00712893" w:rsidRDefault="00712893" w:rsidP="0071289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2893">
        <w:rPr>
          <w:rFonts w:ascii="Times New Roman" w:hAnsi="Times New Roman" w:cs="Times New Roman"/>
          <w:sz w:val="24"/>
          <w:szCs w:val="24"/>
        </w:rPr>
        <w:t xml:space="preserve">Линейная / нелинейная регрессия </w:t>
      </w:r>
    </w:p>
    <w:p w14:paraId="277B8406" w14:textId="6AC8D728" w:rsidR="00712893" w:rsidRPr="00712893" w:rsidRDefault="00712893" w:rsidP="0071289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2893">
        <w:rPr>
          <w:rFonts w:ascii="Times New Roman" w:hAnsi="Times New Roman" w:cs="Times New Roman"/>
          <w:sz w:val="24"/>
          <w:szCs w:val="24"/>
        </w:rPr>
        <w:t>Стохастическая линейная / нелинейная регрессия</w:t>
      </w:r>
    </w:p>
    <w:p w14:paraId="48849479" w14:textId="0AC891EF" w:rsidR="00712893" w:rsidRDefault="00712893" w:rsidP="0071289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2893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71289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12893">
        <w:rPr>
          <w:rFonts w:ascii="Times New Roman" w:hAnsi="Times New Roman" w:cs="Times New Roman"/>
          <w:sz w:val="24"/>
          <w:szCs w:val="24"/>
        </w:rPr>
        <w:t>-ближайших соседей (</w:t>
      </w:r>
      <w:r w:rsidRPr="0071289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12893">
        <w:rPr>
          <w:rFonts w:ascii="Times New Roman" w:hAnsi="Times New Roman" w:cs="Times New Roman"/>
          <w:sz w:val="24"/>
          <w:szCs w:val="24"/>
        </w:rPr>
        <w:t>-</w:t>
      </w:r>
      <w:r w:rsidRPr="00712893">
        <w:rPr>
          <w:rFonts w:ascii="Times New Roman" w:hAnsi="Times New Roman" w:cs="Times New Roman"/>
          <w:sz w:val="24"/>
          <w:szCs w:val="24"/>
          <w:lang w:val="en-US"/>
        </w:rPr>
        <w:t>NN</w:t>
      </w:r>
      <w:r w:rsidRPr="00712893">
        <w:rPr>
          <w:rFonts w:ascii="Times New Roman" w:hAnsi="Times New Roman" w:cs="Times New Roman"/>
          <w:sz w:val="24"/>
          <w:szCs w:val="24"/>
        </w:rPr>
        <w:t>)</w:t>
      </w:r>
    </w:p>
    <w:p w14:paraId="4FD33ECF" w14:textId="1176C4F5" w:rsidR="004102AE" w:rsidRPr="004102AE" w:rsidRDefault="004102AE" w:rsidP="00410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наилучший метод. В качестве эталонного метода взять </w:t>
      </w:r>
      <w:r w:rsidRPr="0071289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12893">
        <w:rPr>
          <w:rFonts w:ascii="Times New Roman" w:hAnsi="Times New Roman" w:cs="Times New Roman"/>
          <w:sz w:val="24"/>
          <w:szCs w:val="24"/>
        </w:rPr>
        <w:t>-</w:t>
      </w:r>
      <w:r w:rsidRPr="00712893">
        <w:rPr>
          <w:rFonts w:ascii="Times New Roman" w:hAnsi="Times New Roman" w:cs="Times New Roman"/>
          <w:sz w:val="24"/>
          <w:szCs w:val="24"/>
          <w:lang w:val="en-US"/>
        </w:rPr>
        <w:t>NN</w:t>
      </w:r>
      <w:r>
        <w:rPr>
          <w:rFonts w:ascii="Times New Roman" w:hAnsi="Times New Roman" w:cs="Times New Roman"/>
          <w:sz w:val="24"/>
          <w:szCs w:val="24"/>
        </w:rPr>
        <w:t xml:space="preserve">. Сравнить среднее относительное отклонение 67 восстановленных значений, полученных методами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102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, от эталонных значений. </w:t>
      </w:r>
      <w:bookmarkStart w:id="0" w:name="_GoBack"/>
      <w:bookmarkEnd w:id="0"/>
    </w:p>
    <w:p w14:paraId="389F9348" w14:textId="3D66DB7C" w:rsidR="00712893" w:rsidRDefault="00DE4C7F" w:rsidP="00BB03A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выбросами. Определить выбросы по каждому показателю. Провести содержательный анализ выбросов: какие вузы, в какой период, является ли выброс случайным или закономерным (используйте динамику по годам). Как следует обработать выбросы? Подберите метод и приведите обоснование. Как изменился ряд после обработки выбросов, анализ до / после. </w:t>
      </w:r>
    </w:p>
    <w:p w14:paraId="13E59BB6" w14:textId="3A162380" w:rsidR="00A37EAA" w:rsidRDefault="000A2059" w:rsidP="00BB03A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Описательный анализ показателей</w:t>
      </w:r>
      <w:r w:rsidR="0089644F">
        <w:rPr>
          <w:rFonts w:ascii="Times New Roman" w:hAnsi="Times New Roman" w:cs="Times New Roman"/>
          <w:sz w:val="24"/>
          <w:szCs w:val="24"/>
        </w:rPr>
        <w:t xml:space="preserve">. Выводы </w:t>
      </w:r>
    </w:p>
    <w:p w14:paraId="434B4AA3" w14:textId="40A67519" w:rsidR="0089644F" w:rsidRDefault="0089644F" w:rsidP="00BB03A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Графический анализ показателей. Выводы о структуре данных. </w:t>
      </w:r>
    </w:p>
    <w:p w14:paraId="164B4672" w14:textId="4C03B186" w:rsidR="0089644F" w:rsidRPr="00BB03A1" w:rsidRDefault="0089644F" w:rsidP="00BB03A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Корреляционный анализ показателей. Выводы о взаимосвязях. Что на что влияет? Сформулировать модель «белый ящик» взаимосвязи показателей, модель результативности деятельности вуза. </w:t>
      </w:r>
    </w:p>
    <w:p w14:paraId="13337120" w14:textId="77777777" w:rsidR="00B57DDF" w:rsidRDefault="00B57DDF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49E9D" w14:textId="77777777" w:rsidR="00A37EAA" w:rsidRDefault="00A37EAA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AF8AD" w14:textId="77777777" w:rsidR="00B57DDF" w:rsidRDefault="00B57DDF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3CF63" w14:textId="77777777" w:rsidR="00B57DDF" w:rsidRDefault="00B57DDF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A8418" w14:textId="77777777" w:rsidR="00B57DDF" w:rsidRDefault="00B57DDF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5430A" w14:textId="6297F90E" w:rsidR="00FE3C47" w:rsidRPr="00712893" w:rsidRDefault="00FE3C47" w:rsidP="00B57D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893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="00B57DDF" w:rsidRPr="00712893">
        <w:rPr>
          <w:rFonts w:ascii="Times New Roman" w:hAnsi="Times New Roman" w:cs="Times New Roman"/>
          <w:b/>
          <w:bCs/>
          <w:sz w:val="24"/>
          <w:szCs w:val="24"/>
        </w:rPr>
        <w:t xml:space="preserve"> набора данных </w:t>
      </w:r>
    </w:p>
    <w:p w14:paraId="7679A335" w14:textId="77777777" w:rsidR="00FE3C47" w:rsidRPr="00B57DDF" w:rsidRDefault="00FE3C47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DDF">
        <w:rPr>
          <w:rFonts w:ascii="Times New Roman" w:hAnsi="Times New Roman" w:cs="Times New Roman"/>
          <w:sz w:val="24"/>
          <w:szCs w:val="24"/>
        </w:rPr>
        <w:t xml:space="preserve">Набор содержит основные показатели результативности деятельности всех российских организаций высшего образования (за исключением негосударственных вузов и филиалов) за 2013-2017 годы. Эти данные собираются и публикуются в рамках мониторинга эффективности деятельности организаций высшего образования Минобрнауки РФ, но в рамках этого </w:t>
      </w:r>
      <w:proofErr w:type="spellStart"/>
      <w:r w:rsidRPr="00B57DDF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B57DDF">
        <w:rPr>
          <w:rFonts w:ascii="Times New Roman" w:hAnsi="Times New Roman" w:cs="Times New Roman"/>
          <w:sz w:val="24"/>
          <w:szCs w:val="24"/>
        </w:rPr>
        <w:t xml:space="preserve"> были приведены к более удобному для машинной обработки формату (панельные данные в формате плоской таблицы).</w:t>
      </w:r>
    </w:p>
    <w:p w14:paraId="33771A85" w14:textId="77777777" w:rsidR="00FE3C47" w:rsidRPr="00B57DDF" w:rsidRDefault="00FE3C47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13A4D" w14:textId="77777777" w:rsidR="00FE3C47" w:rsidRPr="00B57DDF" w:rsidRDefault="00FE3C47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DDF">
        <w:rPr>
          <w:rFonts w:ascii="Times New Roman" w:hAnsi="Times New Roman" w:cs="Times New Roman"/>
          <w:sz w:val="24"/>
          <w:szCs w:val="24"/>
        </w:rPr>
        <w:t>Единица наблюдения в наборе (строка): организация высшего образования (университет) за определенный год. Для каждого наблюдения представлены следующие атрибуты:</w:t>
      </w:r>
    </w:p>
    <w:p w14:paraId="1066A1F3" w14:textId="77777777" w:rsidR="00FE3C47" w:rsidRPr="00B57DDF" w:rsidRDefault="00FE3C47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F9210" w14:textId="77777777" w:rsidR="00FE3C47" w:rsidRPr="00B57DDF" w:rsidRDefault="00FE3C47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DDF">
        <w:rPr>
          <w:rFonts w:ascii="Times New Roman" w:hAnsi="Times New Roman" w:cs="Times New Roman"/>
          <w:sz w:val="24"/>
          <w:szCs w:val="24"/>
        </w:rPr>
        <w:t>федеральный округ, регион, ОКАТО региона, к которому относится организация высшего образования;</w:t>
      </w:r>
    </w:p>
    <w:p w14:paraId="09733ECA" w14:textId="77777777" w:rsidR="00FE3C47" w:rsidRPr="00B57DDF" w:rsidRDefault="00FE3C47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DDF">
        <w:rPr>
          <w:rFonts w:ascii="Times New Roman" w:hAnsi="Times New Roman" w:cs="Times New Roman"/>
          <w:sz w:val="24"/>
          <w:szCs w:val="24"/>
        </w:rPr>
        <w:lastRenderedPageBreak/>
        <w:t>показатели, отражающие результативность образовательной, научно-исследовательской деятельности вуза, а также некоторые характеристики его инфраструктуры.</w:t>
      </w:r>
    </w:p>
    <w:p w14:paraId="253C9018" w14:textId="77777777" w:rsidR="00FE3C47" w:rsidRPr="00B57DDF" w:rsidRDefault="00FE3C47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D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0B1DA" w14:textId="77777777" w:rsidR="00FE3C47" w:rsidRPr="00B57DDF" w:rsidRDefault="00FE3C47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1187C" w14:textId="4163B676" w:rsidR="00E07ACF" w:rsidRPr="00B57DDF" w:rsidRDefault="00FE3C47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DDF">
        <w:rPr>
          <w:rFonts w:ascii="Times New Roman" w:hAnsi="Times New Roman" w:cs="Times New Roman"/>
          <w:sz w:val="24"/>
          <w:szCs w:val="24"/>
        </w:rPr>
        <w:t>Набор охватывает все доступные сведения за 2013-2017 гг. Всего набор содержит 2 564 наблюдений по 27 атрибутам.</w:t>
      </w:r>
    </w:p>
    <w:p w14:paraId="467CDB36" w14:textId="77777777" w:rsidR="00E07ACF" w:rsidRPr="00B57DDF" w:rsidRDefault="00E07ACF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7508D" w14:textId="77777777" w:rsidR="00FE3C47" w:rsidRPr="00B57DDF" w:rsidRDefault="00FE3C47" w:rsidP="00B57DD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57DD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Структура набора данных</w:t>
      </w:r>
    </w:p>
    <w:p w14:paraId="2759E945" w14:textId="77777777" w:rsidR="00FE3C47" w:rsidRPr="00B57DDF" w:rsidRDefault="00FE3C47" w:rsidP="00B57DD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57DD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Показатели результативности российских вузов: объединенные данные за 2013-2017 годы (</w:t>
      </w:r>
      <w:proofErr w:type="spellStart"/>
      <w:r w:rsidRPr="00B57DD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B57DD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3F56D0D0" w14:textId="445CDFCB" w:rsidR="00FE3C47" w:rsidRPr="00B57DDF" w:rsidRDefault="00FE3C47" w:rsidP="00B57DD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6"/>
        <w:gridCol w:w="2636"/>
        <w:gridCol w:w="1397"/>
        <w:gridCol w:w="1329"/>
        <w:gridCol w:w="868"/>
        <w:gridCol w:w="1009"/>
      </w:tblGrid>
      <w:tr w:rsidR="00FE3C47" w:rsidRPr="00B57DDF" w14:paraId="36DF922D" w14:textId="77777777" w:rsidTr="00B57DDF">
        <w:tc>
          <w:tcPr>
            <w:tcW w:w="721" w:type="pct"/>
            <w:hideMark/>
          </w:tcPr>
          <w:p w14:paraId="00957FC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Атрибут</w:t>
            </w:r>
          </w:p>
        </w:tc>
        <w:tc>
          <w:tcPr>
            <w:tcW w:w="1998" w:type="pct"/>
            <w:hideMark/>
          </w:tcPr>
          <w:p w14:paraId="0252A778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779" w:type="pct"/>
            <w:hideMark/>
          </w:tcPr>
          <w:p w14:paraId="37EF5B58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Количество пропусков (</w:t>
            </w:r>
            <w:proofErr w:type="spellStart"/>
            <w:r w:rsidRPr="00B57DD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NaN</w:t>
            </w:r>
            <w:proofErr w:type="spellEnd"/>
            <w:r w:rsidRPr="00B57DD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) (</w:t>
            </w:r>
            <w:proofErr w:type="spellStart"/>
            <w:r w:rsidRPr="00B57DD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шт</w:t>
            </w:r>
            <w:proofErr w:type="spellEnd"/>
            <w:r w:rsidRPr="00B57DD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/%)</w:t>
            </w:r>
          </w:p>
        </w:tc>
        <w:tc>
          <w:tcPr>
            <w:tcW w:w="502" w:type="pct"/>
            <w:hideMark/>
          </w:tcPr>
          <w:p w14:paraId="74901F82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Единица измерения</w:t>
            </w:r>
          </w:p>
        </w:tc>
        <w:tc>
          <w:tcPr>
            <w:tcW w:w="499" w:type="pct"/>
            <w:hideMark/>
          </w:tcPr>
          <w:p w14:paraId="5815BC5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ОКЕИ</w:t>
            </w:r>
          </w:p>
        </w:tc>
        <w:tc>
          <w:tcPr>
            <w:tcW w:w="499" w:type="pct"/>
            <w:hideMark/>
          </w:tcPr>
          <w:p w14:paraId="54E6D75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Формат</w:t>
            </w:r>
          </w:p>
        </w:tc>
      </w:tr>
      <w:tr w:rsidR="00FE3C47" w:rsidRPr="00B57DDF" w14:paraId="455A28E0" w14:textId="77777777" w:rsidTr="00B57DDF">
        <w:tc>
          <w:tcPr>
            <w:tcW w:w="721" w:type="pct"/>
            <w:hideMark/>
          </w:tcPr>
          <w:p w14:paraId="39F787F6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federal_district</w:t>
            </w:r>
            <w:proofErr w:type="spellEnd"/>
          </w:p>
        </w:tc>
        <w:tc>
          <w:tcPr>
            <w:tcW w:w="1998" w:type="pct"/>
            <w:hideMark/>
          </w:tcPr>
          <w:p w14:paraId="6827CA5F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Федеральный округ (например, «Центральный федеральный округ»)</w:t>
            </w:r>
          </w:p>
        </w:tc>
        <w:tc>
          <w:tcPr>
            <w:tcW w:w="779" w:type="pct"/>
            <w:hideMark/>
          </w:tcPr>
          <w:p w14:paraId="598B8ED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59F33F91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63DA94B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5388E23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cat</w:t>
            </w:r>
            <w:proofErr w:type="spellEnd"/>
          </w:p>
        </w:tc>
      </w:tr>
      <w:tr w:rsidR="00FE3C47" w:rsidRPr="00B57DDF" w14:paraId="71469189" w14:textId="77777777" w:rsidTr="00B57DDF">
        <w:tc>
          <w:tcPr>
            <w:tcW w:w="721" w:type="pct"/>
            <w:hideMark/>
          </w:tcPr>
          <w:p w14:paraId="2EDEE042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federal_district_short</w:t>
            </w:r>
            <w:proofErr w:type="spellEnd"/>
          </w:p>
        </w:tc>
        <w:tc>
          <w:tcPr>
            <w:tcW w:w="1998" w:type="pct"/>
            <w:hideMark/>
          </w:tcPr>
          <w:p w14:paraId="374E175F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Сокращенное наименование Федерального округа (например, «ЦФО»)</w:t>
            </w:r>
          </w:p>
        </w:tc>
        <w:tc>
          <w:tcPr>
            <w:tcW w:w="779" w:type="pct"/>
            <w:hideMark/>
          </w:tcPr>
          <w:p w14:paraId="49E377B8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3674B06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359F273F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35B16398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cat</w:t>
            </w:r>
            <w:proofErr w:type="spellEnd"/>
          </w:p>
        </w:tc>
      </w:tr>
      <w:tr w:rsidR="00FE3C47" w:rsidRPr="00B57DDF" w14:paraId="2239C63C" w14:textId="77777777" w:rsidTr="00B57DDF">
        <w:tc>
          <w:tcPr>
            <w:tcW w:w="721" w:type="pct"/>
            <w:hideMark/>
          </w:tcPr>
          <w:p w14:paraId="3B4A345F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region_code</w:t>
            </w:r>
            <w:proofErr w:type="spellEnd"/>
          </w:p>
        </w:tc>
        <w:tc>
          <w:tcPr>
            <w:tcW w:w="1998" w:type="pct"/>
            <w:hideMark/>
          </w:tcPr>
          <w:p w14:paraId="28C8073D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Код субъекта РФ</w:t>
            </w:r>
          </w:p>
        </w:tc>
        <w:tc>
          <w:tcPr>
            <w:tcW w:w="779" w:type="pct"/>
            <w:hideMark/>
          </w:tcPr>
          <w:p w14:paraId="1CCA8A2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2121B4B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251F523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3DA29BA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cat</w:t>
            </w:r>
            <w:proofErr w:type="spellEnd"/>
          </w:p>
        </w:tc>
      </w:tr>
      <w:tr w:rsidR="00FE3C47" w:rsidRPr="00B57DDF" w14:paraId="3EA9340E" w14:textId="77777777" w:rsidTr="00B57DDF">
        <w:tc>
          <w:tcPr>
            <w:tcW w:w="721" w:type="pct"/>
            <w:hideMark/>
          </w:tcPr>
          <w:p w14:paraId="1D76B59B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region_name</w:t>
            </w:r>
            <w:proofErr w:type="spellEnd"/>
          </w:p>
        </w:tc>
        <w:tc>
          <w:tcPr>
            <w:tcW w:w="1998" w:type="pct"/>
            <w:hideMark/>
          </w:tcPr>
          <w:p w14:paraId="6E21AB8F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Субъект РФ (например, «г. Москва»)</w:t>
            </w:r>
          </w:p>
        </w:tc>
        <w:tc>
          <w:tcPr>
            <w:tcW w:w="779" w:type="pct"/>
            <w:hideMark/>
          </w:tcPr>
          <w:p w14:paraId="1CBF8C41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7B746477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3B3F14AE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7E091CF7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cat</w:t>
            </w:r>
            <w:proofErr w:type="spellEnd"/>
          </w:p>
        </w:tc>
      </w:tr>
      <w:tr w:rsidR="00FE3C47" w:rsidRPr="00B57DDF" w14:paraId="15E532D5" w14:textId="77777777" w:rsidTr="00B57DDF">
        <w:tc>
          <w:tcPr>
            <w:tcW w:w="721" w:type="pct"/>
            <w:hideMark/>
          </w:tcPr>
          <w:p w14:paraId="7C3ECE88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okato</w:t>
            </w:r>
            <w:proofErr w:type="spellEnd"/>
          </w:p>
        </w:tc>
        <w:tc>
          <w:tcPr>
            <w:tcW w:w="1998" w:type="pct"/>
            <w:hideMark/>
          </w:tcPr>
          <w:p w14:paraId="10862242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ОКАТО</w:t>
            </w:r>
          </w:p>
        </w:tc>
        <w:tc>
          <w:tcPr>
            <w:tcW w:w="779" w:type="pct"/>
            <w:hideMark/>
          </w:tcPr>
          <w:p w14:paraId="04DCF25B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2B4A3F43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5A69BBA3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2550554D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cat</w:t>
            </w:r>
            <w:proofErr w:type="spellEnd"/>
          </w:p>
        </w:tc>
      </w:tr>
      <w:tr w:rsidR="00FE3C47" w:rsidRPr="00B57DDF" w14:paraId="3F48E4ED" w14:textId="77777777" w:rsidTr="00B57DDF">
        <w:tc>
          <w:tcPr>
            <w:tcW w:w="721" w:type="pct"/>
            <w:hideMark/>
          </w:tcPr>
          <w:p w14:paraId="14DBD047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1998" w:type="pct"/>
            <w:hideMark/>
          </w:tcPr>
          <w:p w14:paraId="4FD1DE6D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Идентификационный номер образовательной организации</w:t>
            </w:r>
          </w:p>
        </w:tc>
        <w:tc>
          <w:tcPr>
            <w:tcW w:w="779" w:type="pct"/>
            <w:hideMark/>
          </w:tcPr>
          <w:p w14:paraId="414EE30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0A6743F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36A6B006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33BB9B7D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integer</w:t>
            </w:r>
            <w:proofErr w:type="spellEnd"/>
          </w:p>
        </w:tc>
      </w:tr>
      <w:tr w:rsidR="00FE3C47" w:rsidRPr="00B57DDF" w14:paraId="0CE7D1F8" w14:textId="77777777" w:rsidTr="00B57DDF">
        <w:tc>
          <w:tcPr>
            <w:tcW w:w="721" w:type="pct"/>
            <w:hideMark/>
          </w:tcPr>
          <w:p w14:paraId="6A831BC1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1998" w:type="pct"/>
            <w:hideMark/>
          </w:tcPr>
          <w:p w14:paraId="42CCBC2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Полное наименование образовательной организации (например, «Федеральное государственное бюджетное образовательное учреждение высшего образования «Юго-Западный государственный университет»)</w:t>
            </w:r>
          </w:p>
        </w:tc>
        <w:tc>
          <w:tcPr>
            <w:tcW w:w="779" w:type="pct"/>
            <w:hideMark/>
          </w:tcPr>
          <w:p w14:paraId="435A82AD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0253F946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6A8E9E69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7C6013E2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text</w:t>
            </w:r>
            <w:proofErr w:type="spellEnd"/>
          </w:p>
        </w:tc>
      </w:tr>
      <w:tr w:rsidR="00FE3C47" w:rsidRPr="00B57DDF" w14:paraId="213276AE" w14:textId="77777777" w:rsidTr="00B57DDF">
        <w:tc>
          <w:tcPr>
            <w:tcW w:w="721" w:type="pct"/>
            <w:hideMark/>
          </w:tcPr>
          <w:p w14:paraId="346EDD27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name_short</w:t>
            </w:r>
            <w:proofErr w:type="spellEnd"/>
          </w:p>
        </w:tc>
        <w:tc>
          <w:tcPr>
            <w:tcW w:w="1998" w:type="pct"/>
            <w:hideMark/>
          </w:tcPr>
          <w:p w14:paraId="1C26F4A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Короткое наименование образовательной организации (например, «ФГБОУ ВО «Юго-Западный государственный университет», Юго-</w:t>
            </w: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Западный государственный университет, ФГБОУ ВО «ЮЗГУ», ЮЗГУ»)</w:t>
            </w:r>
          </w:p>
        </w:tc>
        <w:tc>
          <w:tcPr>
            <w:tcW w:w="779" w:type="pct"/>
            <w:hideMark/>
          </w:tcPr>
          <w:p w14:paraId="1D83F865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502" w:type="pct"/>
            <w:hideMark/>
          </w:tcPr>
          <w:p w14:paraId="6ADCF2B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39591168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28FD870B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text</w:t>
            </w:r>
            <w:proofErr w:type="spellEnd"/>
          </w:p>
        </w:tc>
      </w:tr>
      <w:tr w:rsidR="00FE3C47" w:rsidRPr="00B57DDF" w14:paraId="5A049A4C" w14:textId="77777777" w:rsidTr="00B57DDF">
        <w:tc>
          <w:tcPr>
            <w:tcW w:w="721" w:type="pct"/>
            <w:hideMark/>
          </w:tcPr>
          <w:p w14:paraId="27FFC83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year</w:t>
            </w:r>
            <w:proofErr w:type="spellEnd"/>
          </w:p>
        </w:tc>
        <w:tc>
          <w:tcPr>
            <w:tcW w:w="1998" w:type="pct"/>
            <w:hideMark/>
          </w:tcPr>
          <w:p w14:paraId="1AB0485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Год</w:t>
            </w:r>
          </w:p>
        </w:tc>
        <w:tc>
          <w:tcPr>
            <w:tcW w:w="779" w:type="pct"/>
            <w:hideMark/>
          </w:tcPr>
          <w:p w14:paraId="77D2DB3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6F317325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571B577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4EF64D69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integer</w:t>
            </w:r>
            <w:proofErr w:type="spellEnd"/>
          </w:p>
        </w:tc>
      </w:tr>
      <w:tr w:rsidR="00FE3C47" w:rsidRPr="00B57DDF" w14:paraId="44AEAB77" w14:textId="77777777" w:rsidTr="00B57DDF">
        <w:tc>
          <w:tcPr>
            <w:tcW w:w="721" w:type="pct"/>
            <w:hideMark/>
          </w:tcPr>
          <w:p w14:paraId="7DA037B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1998" w:type="pct"/>
            <w:hideMark/>
          </w:tcPr>
          <w:p w14:paraId="0685523A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Отношение суммы средних баллов ЕГЭ студентов, принятых на обучение по очной форме обучения по результатам ЕГЭ или по результатам ЕГЭ и дополнительных испытаний за исключением лиц, принятых по результатам целевого приема, по всем направлениям и специальностям программ бакалавриата и специалитета, умноженных на численность таких студентов, обучающихся по соответствующим направлениям и специальностям программ бакалавриата и специалитета, к суммарной численности таких студентов. Результаты студентов, имеющих право на прием без вступительных испытаний, признаются как наивысшие результаты ЕГЭ (100 баллов) по соответствующим общеобразовательным предметам</w:t>
            </w:r>
          </w:p>
        </w:tc>
        <w:tc>
          <w:tcPr>
            <w:tcW w:w="779" w:type="pct"/>
            <w:hideMark/>
          </w:tcPr>
          <w:p w14:paraId="43B0352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59F37726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6C2EDB2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5C9B162D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73EC4D13" w14:textId="77777777" w:rsidTr="00B57DDF">
        <w:tc>
          <w:tcPr>
            <w:tcW w:w="721" w:type="pct"/>
            <w:hideMark/>
          </w:tcPr>
          <w:p w14:paraId="7BF4DC61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1998" w:type="pct"/>
            <w:hideMark/>
          </w:tcPr>
          <w:p w14:paraId="7BB76182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 xml:space="preserve">Отношение общего объема средств, поступивших за отчетный год от выполнения НИОКР к численности НПР. Численность НПР (как общая численность, так </w:t>
            </w: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и численность всех возможных подмножеств) здесь и далее рассчитывается как приведенная к числу ставок численность работников профессорско-преподавательского состава и научных работников на 01 октября отчетного года, включая работающих на условиях штатного совместительства (внешних совместителей), без работающих по договорам гражданско-правового характера</w:t>
            </w:r>
          </w:p>
        </w:tc>
        <w:tc>
          <w:tcPr>
            <w:tcW w:w="779" w:type="pct"/>
            <w:hideMark/>
          </w:tcPr>
          <w:p w14:paraId="4524A433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502" w:type="pct"/>
            <w:hideMark/>
          </w:tcPr>
          <w:p w14:paraId="29BC08A1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2DA3C2A2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7E6E98E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70829DCE" w14:textId="77777777" w:rsidTr="00B57DDF">
        <w:tc>
          <w:tcPr>
            <w:tcW w:w="721" w:type="pct"/>
            <w:hideMark/>
          </w:tcPr>
          <w:p w14:paraId="4B55C19F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1998" w:type="pct"/>
            <w:hideMark/>
          </w:tcPr>
          <w:p w14:paraId="33F1C402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Отношение приведенного контингента студентов – граждан иностранных государств, к приведенному контингенту студентов (кроме студентов, обучающихся на специальностях, на которые не предусмотрен прием иностранных граждан), выраженное в процентах</w:t>
            </w:r>
          </w:p>
        </w:tc>
        <w:tc>
          <w:tcPr>
            <w:tcW w:w="779" w:type="pct"/>
            <w:hideMark/>
          </w:tcPr>
          <w:p w14:paraId="5CF952FF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63F1EB68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процент</w:t>
            </w:r>
          </w:p>
        </w:tc>
        <w:tc>
          <w:tcPr>
            <w:tcW w:w="499" w:type="pct"/>
            <w:hideMark/>
          </w:tcPr>
          <w:p w14:paraId="52E0EEC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1A34A3F5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3F628B2C" w14:textId="77777777" w:rsidTr="00B57DDF">
        <w:tc>
          <w:tcPr>
            <w:tcW w:w="721" w:type="pct"/>
            <w:hideMark/>
          </w:tcPr>
          <w:p w14:paraId="5DECE3B1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1998" w:type="pct"/>
            <w:hideMark/>
          </w:tcPr>
          <w:p w14:paraId="63E7E0E1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Отношение объема средств организации, поступивших за отчетный год из бюджетных и внебюджетных источников, без учета собственных средств, к численности НПР</w:t>
            </w:r>
          </w:p>
        </w:tc>
        <w:tc>
          <w:tcPr>
            <w:tcW w:w="779" w:type="pct"/>
            <w:hideMark/>
          </w:tcPr>
          <w:p w14:paraId="51AB00F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284FD1ED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193549AA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2C57CD0F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1C5CB7A8" w14:textId="77777777" w:rsidTr="00B57DDF">
        <w:tc>
          <w:tcPr>
            <w:tcW w:w="721" w:type="pct"/>
            <w:hideMark/>
          </w:tcPr>
          <w:p w14:paraId="4281DED7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1998" w:type="pct"/>
            <w:hideMark/>
          </w:tcPr>
          <w:p w14:paraId="0B4EBF5E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 xml:space="preserve">Отношение фонда начисленной заработной платы работников профессорско-преподавательского </w:t>
            </w: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состава, без учета работающих на условиях штатного совместительства (внешних совместителей) и по договорам гражданско-правового характера, к среднесписочной численности таких работников, деленное на 12 и деленное на соответствующую среднемесячную начисленную заработную плату наемных работников в организациях, у индивидуальных предпринимателей и физических лиц (среднемесячный доход от трудовой деятельности) в субъекте Российской Федерации, выраженное в процентах</w:t>
            </w:r>
          </w:p>
        </w:tc>
        <w:tc>
          <w:tcPr>
            <w:tcW w:w="779" w:type="pct"/>
            <w:hideMark/>
          </w:tcPr>
          <w:p w14:paraId="671023C8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502" w:type="pct"/>
            <w:hideMark/>
          </w:tcPr>
          <w:p w14:paraId="7139970E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процент</w:t>
            </w:r>
          </w:p>
        </w:tc>
        <w:tc>
          <w:tcPr>
            <w:tcW w:w="499" w:type="pct"/>
            <w:hideMark/>
          </w:tcPr>
          <w:p w14:paraId="4964E766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3F0E22E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26D310D6" w14:textId="77777777" w:rsidTr="00B57DDF">
        <w:tc>
          <w:tcPr>
            <w:tcW w:w="721" w:type="pct"/>
            <w:hideMark/>
          </w:tcPr>
          <w:p w14:paraId="2BFE581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1998" w:type="pct"/>
            <w:hideMark/>
          </w:tcPr>
          <w:p w14:paraId="578521D9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Отношение численности трудоустроившихся в течение календарного года, следующего за годом выпуска, выпускников образовательной организации высшего образования, к общей численности выпускников образовательной организации года, предшествующего отчетному, обучавшихся по очной форме обучения по программам бакалавриата, программам специалитета, программам ординатуры/интернату</w:t>
            </w: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ры и получавших образование данного уровня впервые (первое высшее образование), вне зависимости от основы обучения, за исключением продолживших обучение и (или) являющихся иностранными гражданами, выраженное в процентах</w:t>
            </w:r>
          </w:p>
        </w:tc>
        <w:tc>
          <w:tcPr>
            <w:tcW w:w="779" w:type="pct"/>
            <w:hideMark/>
          </w:tcPr>
          <w:p w14:paraId="297058FA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67</w:t>
            </w:r>
          </w:p>
        </w:tc>
        <w:tc>
          <w:tcPr>
            <w:tcW w:w="502" w:type="pct"/>
            <w:hideMark/>
          </w:tcPr>
          <w:p w14:paraId="56122BD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процент</w:t>
            </w:r>
          </w:p>
        </w:tc>
        <w:tc>
          <w:tcPr>
            <w:tcW w:w="499" w:type="pct"/>
            <w:hideMark/>
          </w:tcPr>
          <w:p w14:paraId="12279ED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15061EAA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043AA7CB" w14:textId="77777777" w:rsidTr="00B57DDF">
        <w:tc>
          <w:tcPr>
            <w:tcW w:w="721" w:type="pct"/>
            <w:hideMark/>
          </w:tcPr>
          <w:p w14:paraId="0A39BA9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1998" w:type="pct"/>
            <w:hideMark/>
          </w:tcPr>
          <w:p w14:paraId="63B8B67B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Отношение приведенной к числу ставок численности работников ППС, имеющих ученую степень доктора наук или кандидата наук, к численности студентов, обучающихся по программам бакалавриата, специалитета и магистратуры</w:t>
            </w:r>
          </w:p>
        </w:tc>
        <w:tc>
          <w:tcPr>
            <w:tcW w:w="779" w:type="pct"/>
            <w:hideMark/>
          </w:tcPr>
          <w:p w14:paraId="403D7549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10C93AE1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12E4768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61A4A429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243B0A39" w14:textId="77777777" w:rsidTr="00B57DDF">
        <w:tc>
          <w:tcPr>
            <w:tcW w:w="721" w:type="pct"/>
            <w:hideMark/>
          </w:tcPr>
          <w:p w14:paraId="5943C3A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ege_budg</w:t>
            </w:r>
            <w:proofErr w:type="spellEnd"/>
          </w:p>
        </w:tc>
        <w:tc>
          <w:tcPr>
            <w:tcW w:w="1998" w:type="pct"/>
            <w:hideMark/>
          </w:tcPr>
          <w:p w14:paraId="17B4C9C3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Средний балл ЕГЭ студентов, принятых по результатам ЕГЭ на обучение по очной форме по программам бакалавриата и специалитета за счет средств соответствующих бюджетов бюджетной системы РФ</w:t>
            </w:r>
          </w:p>
        </w:tc>
        <w:tc>
          <w:tcPr>
            <w:tcW w:w="779" w:type="pct"/>
            <w:hideMark/>
          </w:tcPr>
          <w:p w14:paraId="0DAD0241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413C24DF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балл</w:t>
            </w:r>
          </w:p>
        </w:tc>
        <w:tc>
          <w:tcPr>
            <w:tcW w:w="499" w:type="pct"/>
            <w:hideMark/>
          </w:tcPr>
          <w:p w14:paraId="3B5F4DC3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52370802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0C39F0C4" w14:textId="77777777" w:rsidTr="00B57DDF">
        <w:tc>
          <w:tcPr>
            <w:tcW w:w="721" w:type="pct"/>
            <w:hideMark/>
          </w:tcPr>
          <w:p w14:paraId="0803E9DA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wos</w:t>
            </w:r>
            <w:proofErr w:type="spellEnd"/>
          </w:p>
        </w:tc>
        <w:tc>
          <w:tcPr>
            <w:tcW w:w="1998" w:type="pct"/>
            <w:hideMark/>
          </w:tcPr>
          <w:p w14:paraId="192F0C11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 xml:space="preserve">Число публикаций организации, индексируемых в информационно-аналитической системе научного цитирования </w:t>
            </w: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Web</w:t>
            </w:r>
            <w:proofErr w:type="spellEnd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of</w:t>
            </w:r>
            <w:proofErr w:type="spellEnd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Science</w:t>
            </w:r>
            <w:proofErr w:type="spellEnd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, в расчете на 100 НПР</w:t>
            </w:r>
          </w:p>
        </w:tc>
        <w:tc>
          <w:tcPr>
            <w:tcW w:w="779" w:type="pct"/>
            <w:hideMark/>
          </w:tcPr>
          <w:p w14:paraId="3CEEA0A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2996BEAD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единица</w:t>
            </w:r>
          </w:p>
        </w:tc>
        <w:tc>
          <w:tcPr>
            <w:tcW w:w="499" w:type="pct"/>
            <w:hideMark/>
          </w:tcPr>
          <w:p w14:paraId="171DC4A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6C0EBB72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220ED00E" w14:textId="77777777" w:rsidTr="00B57DDF">
        <w:tc>
          <w:tcPr>
            <w:tcW w:w="721" w:type="pct"/>
            <w:hideMark/>
          </w:tcPr>
          <w:p w14:paraId="25D6357E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scopus</w:t>
            </w:r>
            <w:proofErr w:type="spellEnd"/>
          </w:p>
        </w:tc>
        <w:tc>
          <w:tcPr>
            <w:tcW w:w="1998" w:type="pct"/>
            <w:hideMark/>
          </w:tcPr>
          <w:p w14:paraId="25CEF5A5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Число публикаций организации, индексируемых в информационно-</w:t>
            </w: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аналитической системе научного цитирования </w:t>
            </w: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Scopus</w:t>
            </w:r>
            <w:proofErr w:type="spellEnd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, в расчете на 100 НПР</w:t>
            </w:r>
          </w:p>
        </w:tc>
        <w:tc>
          <w:tcPr>
            <w:tcW w:w="779" w:type="pct"/>
            <w:hideMark/>
          </w:tcPr>
          <w:p w14:paraId="0FB290BD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502" w:type="pct"/>
            <w:hideMark/>
          </w:tcPr>
          <w:p w14:paraId="5067555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единица</w:t>
            </w:r>
          </w:p>
        </w:tc>
        <w:tc>
          <w:tcPr>
            <w:tcW w:w="499" w:type="pct"/>
            <w:hideMark/>
          </w:tcPr>
          <w:p w14:paraId="2740AFD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77A5788E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21E1C1B7" w14:textId="77777777" w:rsidTr="00B57DDF">
        <w:tc>
          <w:tcPr>
            <w:tcW w:w="721" w:type="pct"/>
            <w:hideMark/>
          </w:tcPr>
          <w:p w14:paraId="2D50754A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rsci</w:t>
            </w:r>
            <w:proofErr w:type="spellEnd"/>
          </w:p>
        </w:tc>
        <w:tc>
          <w:tcPr>
            <w:tcW w:w="1998" w:type="pct"/>
            <w:hideMark/>
          </w:tcPr>
          <w:p w14:paraId="02B0675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Число публикаций организации, индексируемых в информационно-аналитической системе научного цитирования РИНЦ, в расчете на 100 НПР</w:t>
            </w:r>
          </w:p>
        </w:tc>
        <w:tc>
          <w:tcPr>
            <w:tcW w:w="779" w:type="pct"/>
            <w:hideMark/>
          </w:tcPr>
          <w:p w14:paraId="447809DB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4C1EED5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единица</w:t>
            </w:r>
          </w:p>
        </w:tc>
        <w:tc>
          <w:tcPr>
            <w:tcW w:w="499" w:type="pct"/>
            <w:hideMark/>
          </w:tcPr>
          <w:p w14:paraId="59838708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25E01DBE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5371AB5F" w14:textId="77777777" w:rsidTr="00B57DDF">
        <w:tc>
          <w:tcPr>
            <w:tcW w:w="721" w:type="pct"/>
            <w:hideMark/>
          </w:tcPr>
          <w:p w14:paraId="6CD14C17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rnd</w:t>
            </w:r>
            <w:proofErr w:type="spellEnd"/>
          </w:p>
        </w:tc>
        <w:tc>
          <w:tcPr>
            <w:tcW w:w="1998" w:type="pct"/>
            <w:hideMark/>
          </w:tcPr>
          <w:p w14:paraId="3460FA8E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Общий объем научно-исследовательских и опытно-конструкторских работ</w:t>
            </w:r>
          </w:p>
        </w:tc>
        <w:tc>
          <w:tcPr>
            <w:tcW w:w="779" w:type="pct"/>
            <w:hideMark/>
          </w:tcPr>
          <w:p w14:paraId="0778D828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42091D58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тысяча рублей</w:t>
            </w:r>
          </w:p>
        </w:tc>
        <w:tc>
          <w:tcPr>
            <w:tcW w:w="499" w:type="pct"/>
            <w:hideMark/>
          </w:tcPr>
          <w:p w14:paraId="72B7964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080C1AED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238FA9B2" w14:textId="77777777" w:rsidTr="00B57DDF">
        <w:tc>
          <w:tcPr>
            <w:tcW w:w="721" w:type="pct"/>
            <w:hideMark/>
          </w:tcPr>
          <w:p w14:paraId="4AC83AF8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total_income</w:t>
            </w:r>
            <w:proofErr w:type="spellEnd"/>
          </w:p>
        </w:tc>
        <w:tc>
          <w:tcPr>
            <w:tcW w:w="1998" w:type="pct"/>
            <w:hideMark/>
          </w:tcPr>
          <w:p w14:paraId="7E8B25AA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Доходы вуза из всех источников</w:t>
            </w:r>
          </w:p>
        </w:tc>
        <w:tc>
          <w:tcPr>
            <w:tcW w:w="779" w:type="pct"/>
            <w:hideMark/>
          </w:tcPr>
          <w:p w14:paraId="3B30E857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5E4E159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тысяча рублей</w:t>
            </w:r>
          </w:p>
        </w:tc>
        <w:tc>
          <w:tcPr>
            <w:tcW w:w="499" w:type="pct"/>
            <w:hideMark/>
          </w:tcPr>
          <w:p w14:paraId="749E2BD9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73050B4E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173339E2" w14:textId="77777777" w:rsidTr="00B57DDF">
        <w:tc>
          <w:tcPr>
            <w:tcW w:w="721" w:type="pct"/>
            <w:hideMark/>
          </w:tcPr>
          <w:p w14:paraId="596DDCF7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square</w:t>
            </w:r>
            <w:proofErr w:type="spellEnd"/>
          </w:p>
        </w:tc>
        <w:tc>
          <w:tcPr>
            <w:tcW w:w="1998" w:type="pct"/>
            <w:hideMark/>
          </w:tcPr>
          <w:p w14:paraId="66C2DE9F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Общая площадь учебно-лабораторных помещений</w:t>
            </w:r>
          </w:p>
        </w:tc>
        <w:tc>
          <w:tcPr>
            <w:tcW w:w="779" w:type="pct"/>
            <w:hideMark/>
          </w:tcPr>
          <w:p w14:paraId="5CE3735E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1CCDD5C9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квадратный метр</w:t>
            </w:r>
          </w:p>
        </w:tc>
        <w:tc>
          <w:tcPr>
            <w:tcW w:w="499" w:type="pct"/>
            <w:hideMark/>
          </w:tcPr>
          <w:p w14:paraId="1F8F446E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5641039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integer</w:t>
            </w:r>
            <w:proofErr w:type="spellEnd"/>
          </w:p>
        </w:tc>
      </w:tr>
      <w:tr w:rsidR="00FE3C47" w:rsidRPr="00B57DDF" w14:paraId="625D6534" w14:textId="77777777" w:rsidTr="00B57DDF">
        <w:tc>
          <w:tcPr>
            <w:tcW w:w="721" w:type="pct"/>
            <w:hideMark/>
          </w:tcPr>
          <w:p w14:paraId="234042E8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phd_share</w:t>
            </w:r>
            <w:proofErr w:type="spellEnd"/>
          </w:p>
        </w:tc>
        <w:tc>
          <w:tcPr>
            <w:tcW w:w="1998" w:type="pct"/>
            <w:hideMark/>
          </w:tcPr>
          <w:p w14:paraId="735393C6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Удельный вес численности обучающихся (приведенного контингента) подготовки научно-педагогических кадров в аспирантуре (адъюнктуре), ординатуры, ассистентуры-стажировки в общей численности приведенного контингента обучающихся по основным образовательным программам высшего образования</w:t>
            </w:r>
          </w:p>
        </w:tc>
        <w:tc>
          <w:tcPr>
            <w:tcW w:w="779" w:type="pct"/>
            <w:hideMark/>
          </w:tcPr>
          <w:p w14:paraId="6858F66F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37F2E28E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процент</w:t>
            </w:r>
          </w:p>
        </w:tc>
        <w:tc>
          <w:tcPr>
            <w:tcW w:w="499" w:type="pct"/>
            <w:hideMark/>
          </w:tcPr>
          <w:p w14:paraId="7BEA4071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64B72D9A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54CB41AC" w14:textId="77777777" w:rsidTr="00B57DDF">
        <w:tc>
          <w:tcPr>
            <w:tcW w:w="721" w:type="pct"/>
            <w:hideMark/>
          </w:tcPr>
          <w:p w14:paraId="34006A3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pps</w:t>
            </w:r>
            <w:proofErr w:type="spellEnd"/>
          </w:p>
        </w:tc>
        <w:tc>
          <w:tcPr>
            <w:tcW w:w="1998" w:type="pct"/>
            <w:hideMark/>
          </w:tcPr>
          <w:p w14:paraId="0EF6754E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Общая численность ППС (без внешних совместителей и работающих по договорам гражданско-правового характера (ГПХ))</w:t>
            </w:r>
          </w:p>
        </w:tc>
        <w:tc>
          <w:tcPr>
            <w:tcW w:w="779" w:type="pct"/>
            <w:hideMark/>
          </w:tcPr>
          <w:p w14:paraId="1FFED7DA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0EAB879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человек</w:t>
            </w:r>
          </w:p>
        </w:tc>
        <w:tc>
          <w:tcPr>
            <w:tcW w:w="499" w:type="pct"/>
            <w:hideMark/>
          </w:tcPr>
          <w:p w14:paraId="657E351A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35C80096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integer</w:t>
            </w:r>
            <w:proofErr w:type="spellEnd"/>
          </w:p>
        </w:tc>
      </w:tr>
      <w:tr w:rsidR="00FE3C47" w:rsidRPr="00B57DDF" w14:paraId="52E52186" w14:textId="77777777" w:rsidTr="00B57DDF">
        <w:tc>
          <w:tcPr>
            <w:tcW w:w="721" w:type="pct"/>
            <w:hideMark/>
          </w:tcPr>
          <w:p w14:paraId="14A352C1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rnd_private</w:t>
            </w:r>
            <w:proofErr w:type="spellEnd"/>
          </w:p>
        </w:tc>
        <w:tc>
          <w:tcPr>
            <w:tcW w:w="1998" w:type="pct"/>
            <w:hideMark/>
          </w:tcPr>
          <w:p w14:paraId="58AA85D6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 xml:space="preserve">Доходы от НИОКР (за исключением средств бюджетов бюджетной системы Российской </w:t>
            </w: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Федерации, государственных фондов поддержки науки)</w:t>
            </w:r>
          </w:p>
        </w:tc>
        <w:tc>
          <w:tcPr>
            <w:tcW w:w="779" w:type="pct"/>
            <w:hideMark/>
          </w:tcPr>
          <w:p w14:paraId="20DD46C6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502" w:type="pct"/>
            <w:hideMark/>
          </w:tcPr>
          <w:p w14:paraId="63F0E036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тысяча рублей</w:t>
            </w:r>
          </w:p>
        </w:tc>
        <w:tc>
          <w:tcPr>
            <w:tcW w:w="499" w:type="pct"/>
            <w:hideMark/>
          </w:tcPr>
          <w:p w14:paraId="2AD65FFE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7D2D6E15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  <w:tr w:rsidR="00FE3C47" w:rsidRPr="00B57DDF" w14:paraId="258E4731" w14:textId="77777777" w:rsidTr="00B57DDF">
        <w:tc>
          <w:tcPr>
            <w:tcW w:w="721" w:type="pct"/>
            <w:hideMark/>
          </w:tcPr>
          <w:p w14:paraId="3B44024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pk</w:t>
            </w:r>
            <w:proofErr w:type="spellEnd"/>
          </w:p>
        </w:tc>
        <w:tc>
          <w:tcPr>
            <w:tcW w:w="1998" w:type="pct"/>
            <w:hideMark/>
          </w:tcPr>
          <w:p w14:paraId="3B18F7AC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Общая численность студентов (приведенный контингент)</w:t>
            </w:r>
          </w:p>
        </w:tc>
        <w:tc>
          <w:tcPr>
            <w:tcW w:w="779" w:type="pct"/>
            <w:hideMark/>
          </w:tcPr>
          <w:p w14:paraId="47E2681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02" w:type="pct"/>
            <w:hideMark/>
          </w:tcPr>
          <w:p w14:paraId="53BEFAD7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человек</w:t>
            </w:r>
          </w:p>
        </w:tc>
        <w:tc>
          <w:tcPr>
            <w:tcW w:w="499" w:type="pct"/>
            <w:hideMark/>
          </w:tcPr>
          <w:p w14:paraId="60A9D974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99" w:type="pct"/>
            <w:hideMark/>
          </w:tcPr>
          <w:p w14:paraId="6F081EB0" w14:textId="77777777" w:rsidR="00FE3C47" w:rsidRPr="00B57DDF" w:rsidRDefault="00FE3C47" w:rsidP="00B57DDF">
            <w:pPr>
              <w:jc w:val="both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57DDF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numeric</w:t>
            </w:r>
            <w:proofErr w:type="spellEnd"/>
          </w:p>
        </w:tc>
      </w:tr>
    </w:tbl>
    <w:p w14:paraId="7798C149" w14:textId="77777777" w:rsidR="00E07ACF" w:rsidRPr="00B57DDF" w:rsidRDefault="00E07ACF" w:rsidP="00B57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07ACF" w:rsidRPr="00B5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2E8"/>
    <w:multiLevelType w:val="hybridMultilevel"/>
    <w:tmpl w:val="EB8AC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1F8D"/>
    <w:multiLevelType w:val="hybridMultilevel"/>
    <w:tmpl w:val="31C48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F6F06"/>
    <w:multiLevelType w:val="hybridMultilevel"/>
    <w:tmpl w:val="02E8D496"/>
    <w:lvl w:ilvl="0" w:tplc="17A0B7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D3A92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16E7F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610D2B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8FED7E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9C5D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FACC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B09FC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5E4883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0A"/>
    <w:rsid w:val="000A2059"/>
    <w:rsid w:val="000C7ADD"/>
    <w:rsid w:val="002D044E"/>
    <w:rsid w:val="00312B0A"/>
    <w:rsid w:val="004102AE"/>
    <w:rsid w:val="004F1F68"/>
    <w:rsid w:val="006B1D3E"/>
    <w:rsid w:val="006E38A9"/>
    <w:rsid w:val="00712893"/>
    <w:rsid w:val="0089644F"/>
    <w:rsid w:val="00A37EAA"/>
    <w:rsid w:val="00B57DDF"/>
    <w:rsid w:val="00BB03A1"/>
    <w:rsid w:val="00DE4C7F"/>
    <w:rsid w:val="00E07ACF"/>
    <w:rsid w:val="00F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30A6"/>
  <w15:chartTrackingRefBased/>
  <w15:docId w15:val="{F7990A9C-EFF5-41D5-96A4-6CEDB4BB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0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536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986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58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997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458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341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134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5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17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6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  <w:divsChild>
                    <w:div w:id="16565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Мэдэгма Будажанаева</dc:creator>
  <cp:keywords/>
  <dc:description/>
  <cp:lastModifiedBy>Будажанаева Мэдэгма Цырендоржиевна</cp:lastModifiedBy>
  <cp:revision>2</cp:revision>
  <dcterms:created xsi:type="dcterms:W3CDTF">2024-02-12T15:45:00Z</dcterms:created>
  <dcterms:modified xsi:type="dcterms:W3CDTF">2024-02-12T15:45:00Z</dcterms:modified>
</cp:coreProperties>
</file>