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«БЕЛОРУССКИЙ ГОСУДАРСТВЕННЫЙ УНИВЕРСИТЕТ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интеллектуальных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курсу «ОТИС»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 «Построение и анализ когнитивной карты»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br w:type="textWrapping"/>
        <w:br w:type="textWrapping"/>
      </w:r>
    </w:p>
    <w:tbl>
      <w:tblPr>
        <w:tblStyle w:val="Table1"/>
        <w:tblW w:w="9639.0" w:type="dxa"/>
        <w:jc w:val="left"/>
        <w:tblLayout w:type="fixed"/>
        <w:tblLook w:val="0400"/>
      </w:tblPr>
      <w:tblGrid>
        <w:gridCol w:w="5954"/>
        <w:gridCol w:w="3685"/>
        <w:tblGridChange w:id="0">
          <w:tblGrid>
            <w:gridCol w:w="5954"/>
            <w:gridCol w:w="368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Выполнил студент группы 321701: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Семеняко В.Д.</w:t>
            </w:r>
          </w:p>
          <w:p w:rsidR="00000000" w:rsidDel="00000000" w:rsidP="00000000" w:rsidRDefault="00000000" w:rsidRPr="00000000" w14:paraId="00000010">
            <w:pPr>
              <w:jc w:val="right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Проверил: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Соколович М.Г.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                                                     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708.0000000000001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МИНСК 2024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Смартфон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18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рассмотрения и построения когнитивной карты были взяты следующие критерии системы «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Смартфон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6" w:right="0" w:firstLine="426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Производительность процессора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встроенной памяти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Ёмкость аккумулятора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" w:right="0" w:firstLine="426.0000000000001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426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связи с этим появились следующие связи: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426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Производительность процессора и цена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встроенной памяти и цена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Ёмкость аккумулятора и цена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Ёмкость аккумулятора и вес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Вес и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Производительность процессора и ёмкость аккумулятора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Объем встроенной памяти и вес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Производительность процессора и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Ёмкость аккумулятора и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Разберём каждую связь подробнее и поясним, почему было выбрано то или иное отношение: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Производительность процессора и цена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– (0,2);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firstLine="708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Данная связь образует положительный коэффициент. При увеличении производительности процессора растёт и цена, что является положительным коэффициентом.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встроенной памяти и цена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– (0,3);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firstLine="708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Данная связь образует положительный коэффициент. При увеличении объема встроенной памяти растёт и стоимость, что является положительным коэффициентом.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Ёмкость аккумулятора и цена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– (0,2);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firstLine="708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Данная связь образует положительный коэффициент. При увеличении ёмкости аккумулятора возрастает цена на устройство, но увеличит стоимость продукта.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Ёмкость аккумулятора и вес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Коэффициент – (0,3);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Данная связь образует положительный коэффициент. При увеличении ёмкости аккумулятор устройство становится тяжелее.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76" w:lineRule="auto"/>
        <w:ind w:left="643" w:hanging="360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Вес и цена</w:t>
      </w:r>
    </w:p>
    <w:p w:rsidR="00000000" w:rsidDel="00000000" w:rsidP="00000000" w:rsidRDefault="00000000" w:rsidRPr="00000000" w14:paraId="00000045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Коэффициент – (0,1);</w:t>
      </w:r>
    </w:p>
    <w:p w:rsidR="00000000" w:rsidDel="00000000" w:rsidP="00000000" w:rsidRDefault="00000000" w:rsidRPr="00000000" w14:paraId="00000046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отношение с положительным коэффициентом. Чем тяжелее смартфон, тем больше материалов используется, что может привести к увеличению цены.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76" w:lineRule="auto"/>
        <w:ind w:left="643" w:hanging="360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Производительность процессора и ёмкость аккумулятора</w:t>
      </w:r>
    </w:p>
    <w:p w:rsidR="00000000" w:rsidDel="00000000" w:rsidP="00000000" w:rsidRDefault="00000000" w:rsidRPr="00000000" w14:paraId="00000048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Коэффициент – (0,25);</w:t>
      </w:r>
    </w:p>
    <w:p w:rsidR="00000000" w:rsidDel="00000000" w:rsidP="00000000" w:rsidRDefault="00000000" w:rsidRPr="00000000" w14:paraId="00000049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Положительный коэффициент. Чем выше производительность процессора, тем больше он потребляет энергии, поэтому требуется аккумулятор большей ёмкости.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76" w:lineRule="auto"/>
        <w:ind w:left="643" w:hanging="360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Объем встроенной памяти и вес</w:t>
      </w:r>
    </w:p>
    <w:p w:rsidR="00000000" w:rsidDel="00000000" w:rsidP="00000000" w:rsidRDefault="00000000" w:rsidRPr="00000000" w14:paraId="0000004B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Коэффициент – (0,1);</w:t>
      </w:r>
    </w:p>
    <w:p w:rsidR="00000000" w:rsidDel="00000000" w:rsidP="00000000" w:rsidRDefault="00000000" w:rsidRPr="00000000" w14:paraId="0000004C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Положительный коэффициент. Увеличение объема встроенной памяти может потребовать дополнительных компонентов, что может увеличить вес устройства.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76" w:lineRule="auto"/>
        <w:ind w:left="643" w:hanging="360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Производительность процессора и назначение</w:t>
      </w:r>
    </w:p>
    <w:p w:rsidR="00000000" w:rsidDel="00000000" w:rsidP="00000000" w:rsidRDefault="00000000" w:rsidRPr="00000000" w14:paraId="0000004E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Коэффициент – (0,4);</w:t>
      </w:r>
    </w:p>
    <w:p w:rsidR="00000000" w:rsidDel="00000000" w:rsidP="00000000" w:rsidRDefault="00000000" w:rsidRPr="00000000" w14:paraId="0000004F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Положительный коэффициент. Если смартфон предназначен для игр или сложных задач, он требует более высокой производительности процессора.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line="276" w:lineRule="auto"/>
        <w:ind w:left="643" w:hanging="360"/>
        <w:rPr>
          <w:rFonts w:ascii="Quattrocento Sans" w:cs="Quattrocento Sans" w:eastAsia="Quattrocento Sans" w:hAnsi="Quattrocento Sans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Ёмкость аккумулятора и назначение</w:t>
      </w:r>
    </w:p>
    <w:p w:rsidR="00000000" w:rsidDel="00000000" w:rsidP="00000000" w:rsidRDefault="00000000" w:rsidRPr="00000000" w14:paraId="00000051">
      <w:pPr>
        <w:spacing w:after="0" w:line="276" w:lineRule="auto"/>
        <w:ind w:left="643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Коэффициент – (0,35);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" w:right="0" w:firstLine="0"/>
        <w:jc w:val="lef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Положительный коэффициент. Если смартфон предназначен для мультимедийного использования, большая ёмкость аккумулятора важна для хранения большого количества данных.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43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-210974</wp:posOffset>
            </wp:positionH>
            <wp:positionV relativeFrom="paragraph">
              <wp:posOffset>236586</wp:posOffset>
            </wp:positionV>
            <wp:extent cx="7062788" cy="38385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383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8" w:hanging="360"/>
      </w:pPr>
      <w:rPr>
        <w:b w:val="0"/>
        <w:sz w:val="27"/>
        <w:szCs w:val="27"/>
      </w:rPr>
    </w:lvl>
    <w:lvl w:ilvl="1">
      <w:start w:val="1"/>
      <w:numFmt w:val="lowerLetter"/>
      <w:lvlText w:val="%2."/>
      <w:lvlJc w:val="left"/>
      <w:pPr>
        <w:ind w:left="938" w:hanging="360"/>
      </w:pPr>
      <w:rPr/>
    </w:lvl>
    <w:lvl w:ilvl="2">
      <w:start w:val="1"/>
      <w:numFmt w:val="lowerRoman"/>
      <w:lvlText w:val="%3."/>
      <w:lvlJc w:val="right"/>
      <w:pPr>
        <w:ind w:left="1658" w:hanging="180"/>
      </w:pPr>
      <w:rPr/>
    </w:lvl>
    <w:lvl w:ilvl="3">
      <w:start w:val="1"/>
      <w:numFmt w:val="decimal"/>
      <w:lvlText w:val="%4."/>
      <w:lvlJc w:val="left"/>
      <w:pPr>
        <w:ind w:left="2378" w:hanging="360"/>
      </w:pPr>
      <w:rPr/>
    </w:lvl>
    <w:lvl w:ilvl="4">
      <w:start w:val="1"/>
      <w:numFmt w:val="lowerLetter"/>
      <w:lvlText w:val="%5."/>
      <w:lvlJc w:val="left"/>
      <w:pPr>
        <w:ind w:left="3098" w:hanging="360"/>
      </w:pPr>
      <w:rPr/>
    </w:lvl>
    <w:lvl w:ilvl="5">
      <w:start w:val="1"/>
      <w:numFmt w:val="lowerRoman"/>
      <w:lvlText w:val="%6."/>
      <w:lvlJc w:val="right"/>
      <w:pPr>
        <w:ind w:left="3818" w:hanging="180"/>
      </w:pPr>
      <w:rPr/>
    </w:lvl>
    <w:lvl w:ilvl="6">
      <w:start w:val="1"/>
      <w:numFmt w:val="decimal"/>
      <w:lvlText w:val="%7."/>
      <w:lvlJc w:val="left"/>
      <w:pPr>
        <w:ind w:left="4538" w:hanging="360"/>
      </w:pPr>
      <w:rPr/>
    </w:lvl>
    <w:lvl w:ilvl="7">
      <w:start w:val="1"/>
      <w:numFmt w:val="lowerLetter"/>
      <w:lvlText w:val="%8."/>
      <w:lvlJc w:val="left"/>
      <w:pPr>
        <w:ind w:left="5258" w:hanging="360"/>
      </w:pPr>
      <w:rPr/>
    </w:lvl>
    <w:lvl w:ilvl="8">
      <w:start w:val="1"/>
      <w:numFmt w:val="lowerRoman"/>
      <w:lvlText w:val="%9."/>
      <w:lvlJc w:val="right"/>
      <w:pPr>
        <w:ind w:left="597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