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«Питомец Финни» — данные о программе для презентации</w:t>
      </w:r>
    </w:p>
    <w:p>
      <w:r>
        <w:t>Справочный документ: ключевые факты, цифры и формулировки для слайдов. Источники: ТЗ «Питомец Финни» 2026 (разделы 1–4, 8, Приложение А), план реализации, аудит соответствия ТЗ от 2026-09-26.</w:t>
      </w:r>
    </w:p>
    <w:p>
      <w:pPr>
        <w:pStyle w:val="Heading2"/>
      </w:pPr>
      <w:r>
        <w:t>1. Карточка продукта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Название</w:t>
            </w:r>
          </w:p>
        </w:tc>
        <w:tc>
          <w:tcPr>
            <w:tcW w:type="dxa" w:w="4320"/>
          </w:tcPr>
          <w:p>
            <w:r/>
            <w:r>
              <w:t>«Питомец Финни»</w:t>
            </w:r>
          </w:p>
        </w:tc>
      </w:tr>
      <w:tr>
        <w:tc>
          <w:tcPr>
            <w:tcW w:type="dxa" w:w="4320"/>
          </w:tcPr>
          <w:p>
            <w:r/>
            <w:r>
              <w:t>Формат</w:t>
            </w:r>
          </w:p>
        </w:tc>
        <w:tc>
          <w:tcPr>
            <w:tcW w:type="dxa" w:w="4320"/>
          </w:tcPr>
          <w:p>
            <w:r/>
            <w:r>
              <w:t>Мобильное Android-приложение, игровой сервис</w:t>
            </w:r>
          </w:p>
        </w:tc>
      </w:tr>
      <w:tr>
        <w:tc>
          <w:tcPr>
            <w:tcW w:type="dxa" w:w="4320"/>
          </w:tcPr>
          <w:p>
            <w:r/>
            <w:r>
              <w:t>Цель</w:t>
            </w:r>
          </w:p>
        </w:tc>
        <w:tc>
          <w:tcPr>
            <w:tcW w:type="dxa" w:w="4320"/>
          </w:tcPr>
          <w:p>
            <w:r/>
            <w:r>
              <w:t>В игровой форме сформировать у ребёнка базовые навыки управления личными финансами</w:t>
            </w:r>
          </w:p>
        </w:tc>
      </w:tr>
      <w:tr>
        <w:tc>
          <w:tcPr>
            <w:tcW w:type="dxa" w:w="4320"/>
          </w:tcPr>
          <w:p>
            <w:r/>
            <w:r>
              <w:t>Аудитория</w:t>
            </w:r>
          </w:p>
        </w:tc>
        <w:tc>
          <w:tcPr>
            <w:tcW w:type="dxa" w:w="4320"/>
          </w:tcPr>
          <w:p>
            <w:r/>
            <w:r>
              <w:t>Дети 7–11 лет; взрослый — поддерживающий пользователь, не принимает решения за ребёнка</w:t>
            </w:r>
          </w:p>
        </w:tc>
      </w:tr>
      <w:tr>
        <w:tc>
          <w:tcPr>
            <w:tcW w:type="dxa" w:w="4320"/>
          </w:tcPr>
          <w:p>
            <w:r/>
            <w:r>
              <w:t>Платформа</w:t>
            </w:r>
          </w:p>
        </w:tc>
        <w:tc>
          <w:tcPr>
            <w:tcW w:type="dxa" w:w="4320"/>
          </w:tcPr>
          <w:p>
            <w:r/>
            <w:r>
              <w:t>Android 8.0+ (ТЗ), портретная ориентация, экраны от 360 dp</w:t>
            </w:r>
          </w:p>
        </w:tc>
      </w:tr>
      <w:tr>
        <w:tc>
          <w:tcPr>
            <w:tcW w:type="dxa" w:w="4320"/>
          </w:tcPr>
          <w:p>
            <w:r/>
            <w:r>
              <w:t>Модель распространения</w:t>
            </w:r>
          </w:p>
        </w:tc>
        <w:tc>
          <w:tcPr>
            <w:tcW w:type="dxa" w:w="4320"/>
          </w:tcPr>
          <w:p>
            <w:r/>
            <w:r>
              <w:t>Подписанный release-APK; публикация в RuStore — после хакатона</w:t>
            </w:r>
          </w:p>
        </w:tc>
      </w:tr>
      <w:tr>
        <w:tc>
          <w:tcPr>
            <w:tcW w:type="dxa" w:w="4320"/>
          </w:tcPr>
          <w:p>
            <w:r/>
            <w:r>
              <w:t>Сеть и сервер</w:t>
            </w:r>
          </w:p>
        </w:tc>
        <w:tc>
          <w:tcPr>
            <w:tcW w:type="dxa" w:w="4320"/>
          </w:tcPr>
          <w:p>
            <w:r/>
            <w:r>
              <w:t>Не требуются; основной цикл работает офлайн</w:t>
            </w:r>
          </w:p>
        </w:tc>
      </w:tr>
      <w:tr>
        <w:tc>
          <w:tcPr>
            <w:tcW w:type="dxa" w:w="4320"/>
          </w:tcPr>
          <w:p>
            <w:r/>
            <w:r>
              <w:t>Разрешения Android</w:t>
            </w:r>
          </w:p>
        </w:tc>
        <w:tc>
          <w:tcPr>
            <w:tcW w:type="dxa" w:w="4320"/>
          </w:tcPr>
          <w:p>
            <w:r/>
            <w:r>
              <w:t>Не запрашиваются никакие</w:t>
            </w:r>
          </w:p>
        </w:tc>
      </w:tr>
      <w:tr>
        <w:tc>
          <w:tcPr>
            <w:tcW w:type="dxa" w:w="4320"/>
          </w:tcPr>
          <w:p>
            <w:r/>
            <w:r>
              <w:t>Персональные данные</w:t>
            </w:r>
          </w:p>
        </w:tc>
        <w:tc>
          <w:tcPr>
            <w:tcW w:type="dxa" w:w="4320"/>
          </w:tcPr>
          <w:p>
            <w:r/>
            <w:r>
              <w:t>Не собираются; локальный профиль без имени, телефона, e-mail</w:t>
            </w:r>
          </w:p>
        </w:tc>
      </w:tr>
    </w:tbl>
    <w:p>
      <w:pPr>
        <w:pStyle w:val="Heading2"/>
      </w:pPr>
      <w:r>
        <w:t>2. Проблема (для слайда «Проблема и аудитория»)</w:t>
      </w:r>
    </w:p>
    <w:p>
      <w:pPr>
        <w:pStyle w:val="ListBullet"/>
      </w:pPr>
      <w:r>
        <w:t>Дети получают карманные деньги, денежные подарки и участвуют в семейных покупках раньше, чем понимают, как деньгами распоряжаться.</w:t>
      </w:r>
    </w:p>
    <w:p>
      <w:pPr>
        <w:pStyle w:val="ListBullet"/>
      </w:pPr>
      <w:r>
        <w:t>В 7–11 лет ребёнок уже способен сравнивать цены, считать сумму и копить на цель, но абстрактные объяснения про доходы и расходы быстро утомляют.</w:t>
      </w:r>
    </w:p>
    <w:p>
      <w:pPr>
        <w:pStyle w:val="ListBullet"/>
      </w:pPr>
      <w:r>
        <w:t>Отсутствует инструмент «решил → сразу увидел последствие → исправил ошибку без риска».</w:t>
      </w:r>
    </w:p>
    <w:p>
      <w:pPr>
        <w:pStyle w:val="ListBullet"/>
      </w:pPr>
      <w:r>
        <w:t>Формат виртуального питомца делает распределение ресурсов наглядным: от решений зависят настроение и развитие персонажа.</w:t>
      </w:r>
    </w:p>
    <w:p>
      <w:pPr>
        <w:pStyle w:val="Heading2"/>
      </w:pPr>
      <w:r>
        <w:t>3. Образовательные результаты (Единая рамка компетенций, базовый уровень)</w:t>
      </w:r>
    </w:p>
    <w:p>
      <w:pPr>
        <w:pStyle w:val="ListNumber"/>
      </w:pPr>
      <w:r>
        <w:t>Понимать назначение личного и семейного бюджетов; расходы не должны превышать доходы.</w:t>
      </w:r>
    </w:p>
    <w:p>
      <w:pPr>
        <w:pStyle w:val="ListNumber"/>
      </w:pPr>
      <w:r>
        <w:t>Различать обязательные и необязательные расходы: необходимое и желаемое.</w:t>
      </w:r>
    </w:p>
    <w:p>
      <w:pPr>
        <w:pStyle w:val="ListNumber"/>
      </w:pPr>
      <w:r>
        <w:t>Планировать простые покупки и принимать решения в условиях ограниченного бюджета.</w:t>
      </w:r>
    </w:p>
    <w:p>
      <w:pPr>
        <w:pStyle w:val="ListNumber"/>
      </w:pPr>
      <w:r>
        <w:t>Ставить краткосрочную финансовую цель и регулярно откладывать часть средств.</w:t>
      </w:r>
    </w:p>
    <w:p>
      <w:pPr>
        <w:pStyle w:val="ListNumber"/>
      </w:pPr>
      <w:r>
        <w:t>Оценивать собственные финансовые решения и объяснять, к чему они привели.</w:t>
      </w:r>
    </w:p>
    <w:p>
      <w:pPr>
        <w:pStyle w:val="ListNumber"/>
      </w:pPr>
      <w:r>
        <w:t>Использовать детское приложение для планирования бюджета и накоплений при участии значимого взрослого.</w:t>
      </w:r>
    </w:p>
    <w:p>
      <w:pPr>
        <w:pStyle w:val="Heading2"/>
      </w:pPr>
      <w:r>
        <w:t>4. Игровая механика (для слайда «Идея продукта»)</w:t>
      </w:r>
    </w:p>
    <w:p>
      <w:pPr>
        <w:pStyle w:val="ListBullet"/>
      </w:pPr>
      <w:r>
        <w:t>Три типа решений: потратить на обязательное, потратить на желаемое, отложить.</w:t>
      </w:r>
    </w:p>
    <w:p>
      <w:pPr>
        <w:pStyle w:val="ListBullet"/>
      </w:pPr>
      <w:r>
        <w:t>Каждое решение немедленно меняет состояние питомца (сытость, настроение); серия решений за периоды определяет стадию развития.</w:t>
      </w:r>
    </w:p>
    <w:p>
      <w:pPr>
        <w:pStyle w:val="ListBullet"/>
      </w:pPr>
      <w:r>
        <w:t>Стадий развития: 3 («Малыш», «Друг», «Звезда»).</w:t>
      </w:r>
    </w:p>
    <w:p>
      <w:pPr>
        <w:pStyle w:val="ListBullet"/>
      </w:pPr>
      <w:r>
        <w:t>Ошибка не обнуляет прогресса и не наказывает: превращается в понятную временную задачу (скорректировать план, выполнить задание, перенести необязательную покупку).</w:t>
      </w:r>
    </w:p>
    <w:p>
      <w:pPr>
        <w:pStyle w:val="ListBullet"/>
      </w:pPr>
      <w:r>
        <w:t>Принципы: обучение действием; объяснимость («что изменилось и почему»); безопасная ошибка; возрастная уместность; финансовая нейтральность (без рекламы финансовых продуктов и брендов).</w:t>
      </w:r>
    </w:p>
    <w:p>
      <w:pPr>
        <w:pStyle w:val="Heading2"/>
      </w:pPr>
      <w:r>
        <w:t>5. Игровой цикл и экономика (для схемы «пользовательский путь»)</w:t>
      </w:r>
    </w:p>
    <w:p>
      <w:r>
        <w:t>Доход (стартовый бюджет + награды за задания + периодический игровой доход) → план на период по 3 направлениям (обязательные расходы / необязательные расходы / накопления) → покупки, задания, пополнение накоплений → итоги периода: план vs факт → пересчёт состояния и стадии питомца → следующий период.</w:t>
      </w:r>
    </w:p>
    <w:p>
      <w:r>
        <w:t>Ключевые правила экономики:</w:t>
      </w:r>
    </w:p>
    <w:p>
      <w:pPr>
        <w:pStyle w:val="ListBullet"/>
      </w:pPr>
      <w:r>
        <w:t>План распределяется до начала периода; сумма не может превышать доступный бюджет; план можно менять до подтверждения.</w:t>
      </w:r>
    </w:p>
    <w:p>
      <w:pPr>
        <w:pStyle w:val="ListBullet"/>
      </w:pPr>
      <w:r>
        <w:t>Отрицательный баланс невозможен: при нехватке средств приложение объясняет, чего не хватает и какие есть варианты.</w:t>
      </w:r>
    </w:p>
    <w:p>
      <w:pPr>
        <w:pStyle w:val="ListBullet"/>
      </w:pPr>
      <w:r>
        <w:t>Каждое начисление валюты указывает источник и сумму.</w:t>
      </w:r>
    </w:p>
    <w:p>
      <w:pPr>
        <w:pStyle w:val="ListBullet"/>
      </w:pPr>
      <w:r>
        <w:t>Снятие с накоплений — только после отдельного подтверждения с показом нового срока цели.</w:t>
      </w:r>
    </w:p>
    <w:p>
      <w:pPr>
        <w:pStyle w:val="ListBullet"/>
      </w:pPr>
      <w:r>
        <w:t>Игровая валюта условна: не имеет реальной стоимости, не продаётся, не обменивается на деньги или призы.</w:t>
      </w:r>
    </w:p>
    <w:p>
      <w:pPr>
        <w:pStyle w:val="Heading2"/>
      </w:pPr>
      <w:r>
        <w:t>6. Контент и функции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Количество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Минимум ТЗ</w:t>
            </w:r>
          </w:p>
        </w:tc>
      </w:tr>
      <w:tr>
        <w:tc>
          <w:tcPr>
            <w:tcW w:type="dxa" w:w="2880"/>
          </w:tcPr>
          <w:p>
            <w:r/>
            <w:r>
              <w:t>Задания по финансовой грамотности</w:t>
            </w:r>
          </w:p>
        </w:tc>
        <w:tc>
          <w:tcPr>
            <w:tcW w:type="dxa" w:w="2880"/>
          </w:tcPr>
          <w:p>
            <w:r/>
            <w:r>
              <w:t>12 (3 темы: планирование бюджета, сбережения, покупки)</w:t>
            </w:r>
          </w:p>
        </w:tc>
        <w:tc>
          <w:tcPr>
            <w:tcW w:type="dxa" w:w="2880"/>
          </w:tcPr>
          <w:p>
            <w:r/>
            <w:r>
              <w:t>≥ 6 по 3 темам</w:t>
            </w:r>
          </w:p>
        </w:tc>
      </w:tr>
      <w:tr>
        <w:tc>
          <w:tcPr>
            <w:tcW w:type="dxa" w:w="2880"/>
          </w:tcPr>
          <w:p>
            <w:r/>
            <w:r>
              <w:t>Товары в магазине</w:t>
            </w:r>
          </w:p>
        </w:tc>
        <w:tc>
          <w:tcPr>
            <w:tcW w:type="dxa" w:w="2880"/>
          </w:tcPr>
          <w:p>
            <w:r/>
            <w:r>
              <w:t>13, двух типов (обязательные/необязательные)</w:t>
            </w:r>
          </w:p>
        </w:tc>
        <w:tc>
          <w:tcPr>
            <w:tcW w:type="dxa" w:w="2880"/>
          </w:tcPr>
          <w:p>
            <w:r/>
            <w:r>
              <w:t>≥ 8</w:t>
            </w:r>
          </w:p>
        </w:tc>
      </w:tr>
      <w:tr>
        <w:tc>
          <w:tcPr>
            <w:tcW w:type="dxa" w:w="2880"/>
          </w:tcPr>
          <w:p>
            <w:r/>
            <w:r>
              <w:t>Цели накопления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≥ 3</w:t>
            </w:r>
          </w:p>
        </w:tc>
      </w:tr>
      <w:tr>
        <w:tc>
          <w:tcPr>
            <w:tcW w:type="dxa" w:w="2880"/>
          </w:tcPr>
          <w:p>
            <w:r/>
            <w:r>
              <w:t>Стадии развития питомца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≥ 3</w:t>
            </w:r>
          </w:p>
        </w:tc>
      </w:tr>
      <w:tr>
        <w:tc>
          <w:tcPr>
            <w:tcW w:type="dxa" w:w="2880"/>
          </w:tcPr>
          <w:p>
            <w:r/>
            <w:r>
              <w:t>Комбинации внешности питомца</w:t>
            </w:r>
          </w:p>
        </w:tc>
        <w:tc>
          <w:tcPr>
            <w:tcW w:type="dxa" w:w="2880"/>
          </w:tcPr>
          <w:p>
            <w:r/>
            <w:r>
              <w:t>9+ (по плану: 3 персонажа × 3 фона)</w:t>
            </w:r>
          </w:p>
        </w:tc>
        <w:tc>
          <w:tcPr>
            <w:tcW w:type="dxa" w:w="2880"/>
          </w:tcPr>
          <w:p>
            <w:r/>
            <w:r>
              <w:t>≥ 9</w:t>
            </w:r>
          </w:p>
        </w:tc>
      </w:tr>
      <w:tr>
        <w:tc>
          <w:tcPr>
            <w:tcW w:type="dxa" w:w="2880"/>
          </w:tcPr>
          <w:p>
            <w:r/>
            <w:r>
              <w:t>Игровые периоды в демо-режиме</w:t>
            </w:r>
          </w:p>
        </w:tc>
        <w:tc>
          <w:tcPr>
            <w:tcW w:type="dxa" w:w="2880"/>
          </w:tcPr>
          <w:p>
            <w:r/>
            <w:r>
              <w:t>5 (по плану: 4 закрытые + активная неделя 5)</w:t>
            </w:r>
          </w:p>
        </w:tc>
        <w:tc>
          <w:tcPr>
            <w:tcW w:type="dxa" w:w="2880"/>
          </w:tcPr>
          <w:p>
            <w:r/>
            <w:r>
              <w:t>≥ 5</w:t>
            </w:r>
          </w:p>
        </w:tc>
      </w:tr>
      <w:tr>
        <w:tc>
          <w:tcPr>
            <w:tcW w:type="dxa" w:w="2880"/>
          </w:tcPr>
          <w:p>
            <w:r/>
            <w:r>
              <w:t>Возрастные группы заданий</w:t>
            </w:r>
          </w:p>
        </w:tc>
        <w:tc>
          <w:tcPr>
            <w:tcW w:type="dxa" w:w="2880"/>
          </w:tcPr>
          <w:p>
            <w:r/>
            <w:r>
              <w:t>2 (7–9 и 10–11 лет)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>
      <w:r>
        <w:t>Реализованные функции: онбординг с возвратом к подсказке; гостевой локальный профиль; создание питомца; главный экран (питомец, баланс, накопления, цель, состояние, задание — одновременно); план бюджета; магазин с подтверждением покупки; цели и накопления со сроком достижения; задания-мини-сценарии с объяснением результата; итоги периода (план vs факт); история и справочник терминов; раздел взрослого (барьер — удержание кнопки); демонстрационный режим с тестовым профилем; сохранение прогресса после перезапуска.</w:t>
      </w:r>
    </w:p>
    <w:p>
      <w:r>
        <w:t>Границы MVP (намеренно не входят): реальные платежи, банковские продукты и СБП; аккаунты и сервер; реклама, подписки, внутриигровые покупки; чаты и социальная сеть; публикация в RuStore на время хакатона; обязательный ИИ/ML/Big Data; веб-кабинет родительского контроля.</w:t>
      </w:r>
    </w:p>
    <w:p>
      <w:pPr>
        <w:pStyle w:val="Heading2"/>
      </w:pPr>
      <w:r>
        <w:t>7. UX/UI-требования (для слайда «UX/UI-решения»)</w:t>
      </w:r>
    </w:p>
    <w:p>
      <w:pPr>
        <w:pStyle w:val="ListBullet"/>
      </w:pPr>
      <w:r>
        <w:t>Интерактивные элементы ≥ 48 × 48 dp; основной текст ≥ 16 sp.</w:t>
      </w:r>
    </w:p>
    <w:p>
      <w:pPr>
        <w:pStyle w:val="ListBullet"/>
      </w:pPr>
      <w:r>
        <w:t>Короткие фразы и простые слова; сложный термин — с объяснением.</w:t>
      </w:r>
    </w:p>
    <w:p>
      <w:pPr>
        <w:pStyle w:val="ListBullet"/>
      </w:pPr>
      <w:r>
        <w:t>Цвет не единственный носитель смысла (дублирование иконками и текстом).</w:t>
      </w:r>
    </w:p>
    <w:p>
      <w:pPr>
        <w:pStyle w:val="ListBullet"/>
      </w:pPr>
      <w:r>
        <w:t>Единообразие навигации, контраста и расположения кнопки возврата.</w:t>
      </w:r>
    </w:p>
    <w:p>
      <w:pPr>
        <w:pStyle w:val="ListBullet"/>
      </w:pPr>
      <w:r>
        <w:t>Запуск приложения ≤ 5 с, визуальный отклик на действие ≤ 1 с.</w:t>
      </w:r>
    </w:p>
    <w:p>
      <w:pPr>
        <w:pStyle w:val="ListBullet"/>
      </w:pPr>
      <w:r>
        <w:t>Нет запугивающих реакций: питомец не умирает и не болеет от ошибок.</w:t>
      </w:r>
    </w:p>
    <w:p>
      <w:pPr>
        <w:pStyle w:val="ListBullet"/>
      </w:pPr>
      <w:r>
        <w:t>Необратимые действия (снятие с накоплений, сброс профиля) — только с подтверждением.</w:t>
      </w:r>
    </w:p>
    <w:p>
      <w:pPr>
        <w:pStyle w:val="ListBullet"/>
      </w:pPr>
      <w:r>
        <w:t>Звуки и анимации отключаемы; критическая информация не передаётся только звуком.</w:t>
      </w:r>
    </w:p>
    <w:p>
      <w:pPr>
        <w:pStyle w:val="Heading2"/>
      </w:pPr>
      <w:r>
        <w:t>8. Технические данные (для слайда «Архитектура и стек»)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Язык</w:t>
            </w:r>
          </w:p>
        </w:tc>
        <w:tc>
          <w:tcPr>
            <w:tcW w:type="dxa" w:w="4320"/>
          </w:tcPr>
          <w:p>
            <w:r/>
            <w:r>
              <w:t>Kotlin 2.x, JVM 17</w:t>
            </w:r>
          </w:p>
        </w:tc>
      </w:tr>
      <w:tr>
        <w:tc>
          <w:tcPr>
            <w:tcW w:type="dxa" w:w="4320"/>
          </w:tcPr>
          <w:p>
            <w:r/>
            <w:r>
              <w:t>UI</w:t>
            </w:r>
          </w:p>
        </w:tc>
        <w:tc>
          <w:tcPr>
            <w:tcW w:type="dxa" w:w="4320"/>
          </w:tcPr>
          <w:p>
            <w:r/>
            <w:r>
              <w:t>Jetpack Compose (Material 3)</w:t>
            </w:r>
          </w:p>
        </w:tc>
      </w:tr>
      <w:tr>
        <w:tc>
          <w:tcPr>
            <w:tcW w:type="dxa" w:w="4320"/>
          </w:tcPr>
          <w:p>
            <w:r/>
            <w:r>
              <w:t>Архитектура</w:t>
            </w:r>
          </w:p>
        </w:tc>
        <w:tc>
          <w:tcPr>
            <w:tcW w:type="dxa" w:w="4320"/>
          </w:tcPr>
          <w:p>
            <w:r/>
            <w:r>
              <w:t>MVVM, однонаправленный поток данных (UiState + события)</w:t>
            </w:r>
          </w:p>
        </w:tc>
      </w:tr>
      <w:tr>
        <w:tc>
          <w:tcPr>
            <w:tcW w:type="dxa" w:w="4320"/>
          </w:tcPr>
          <w:p>
            <w:r/>
            <w:r>
              <w:t>DI</w:t>
            </w:r>
          </w:p>
        </w:tc>
        <w:tc>
          <w:tcPr>
            <w:tcW w:type="dxa" w:w="4320"/>
          </w:tcPr>
          <w:p>
            <w:r/>
            <w:r>
              <w:t>Hilt</w:t>
            </w:r>
          </w:p>
        </w:tc>
      </w:tr>
      <w:tr>
        <w:tc>
          <w:tcPr>
            <w:tcW w:type="dxa" w:w="4320"/>
          </w:tcPr>
          <w:p>
            <w:r/>
            <w:r>
              <w:t>База данных</w:t>
            </w:r>
          </w:p>
        </w:tc>
        <w:tc>
          <w:tcPr>
            <w:tcW w:type="dxa" w:w="4320"/>
          </w:tcPr>
          <w:p>
            <w:r/>
            <w:r>
              <w:t>Room (SQLite); настройки — DataStore Preferences</w:t>
            </w:r>
          </w:p>
        </w:tc>
      </w:tr>
      <w:tr>
        <w:tc>
          <w:tcPr>
            <w:tcW w:type="dxa" w:w="4320"/>
          </w:tcPr>
          <w:p>
            <w:r/>
            <w:r>
              <w:t>Контент</w:t>
            </w:r>
          </w:p>
        </w:tc>
        <w:tc>
          <w:tcPr>
            <w:tcW w:type="dxa" w:w="4320"/>
          </w:tcPr>
          <w:p>
            <w:r/>
            <w:r>
              <w:t>JSON-файлы в assets (kotlinx.serialization): задания, товары, цели, словарь</w:t>
            </w:r>
          </w:p>
        </w:tc>
      </w:tr>
      <w:tr>
        <w:tc>
          <w:tcPr>
            <w:tcW w:type="dxa" w:w="4320"/>
          </w:tcPr>
          <w:p>
            <w:r/>
            <w:r>
              <w:t>Ключевой модуль</w:t>
            </w:r>
          </w:p>
        </w:tc>
        <w:tc>
          <w:tcPr>
            <w:tcW w:type="dxa" w:w="4320"/>
          </w:tcPr>
          <w:p>
            <w:r/>
            <w:r>
              <w:t>core/economy — чистая логика без Android-зависимостей (BudgetEngine, SavingsEngine, RewardEngine, PetEngine)</w:t>
            </w:r>
          </w:p>
        </w:tc>
      </w:tr>
      <w:tr>
        <w:tc>
          <w:tcPr>
            <w:tcW w:type="dxa" w:w="4320"/>
          </w:tcPr>
          <w:p>
            <w:r/>
            <w:r>
              <w:t>Тесты</w:t>
            </w:r>
          </w:p>
        </w:tc>
        <w:tc>
          <w:tcPr>
            <w:tcW w:type="dxa" w:w="4320"/>
          </w:tcPr>
          <w:p>
            <w:r/>
            <w:r>
              <w:t>23 автотеста игровой экономики (JUnit 5 / kotest, Turbine для Flow)</w:t>
            </w:r>
          </w:p>
        </w:tc>
      </w:tr>
      <w:tr>
        <w:tc>
          <w:tcPr>
            <w:tcW w:type="dxa" w:w="4320"/>
          </w:tcPr>
          <w:p>
            <w:r/>
            <w:r>
              <w:t>minSdk</w:t>
            </w:r>
          </w:p>
        </w:tc>
        <w:tc>
          <w:tcPr>
            <w:tcW w:type="dxa" w:w="4320"/>
          </w:tcPr>
          <w:p>
            <w:r/>
            <w:r>
              <w:t>26 (Android 8.0) — по ТЗ; в коде сейчас 28, требуется снижение</w:t>
            </w:r>
          </w:p>
        </w:tc>
      </w:tr>
      <w:tr>
        <w:tc>
          <w:tcPr>
            <w:tcW w:type="dxa" w:w="4320"/>
          </w:tcPr>
          <w:p>
            <w:r/>
            <w:r>
              <w:t>Сборка</w:t>
            </w:r>
          </w:p>
        </w:tc>
        <w:tc>
          <w:tcPr>
            <w:tcW w:type="dxa" w:w="4320"/>
          </w:tcPr>
          <w:p>
            <w:r/>
            <w:r>
              <w:t>Gradle Kotlin DSL, assembleRelease, ключ подписи вне репозитория</w:t>
            </w:r>
          </w:p>
        </w:tc>
      </w:tr>
    </w:tbl>
    <w:p>
      <w:pPr>
        <w:pStyle w:val="Heading2"/>
      </w:pPr>
      <w:r>
        <w:t>9. Тестирование и демонстрация</w:t>
      </w:r>
    </w:p>
    <w:p>
      <w:pPr>
        <w:pStyle w:val="ListBullet"/>
      </w:pPr>
      <w:r>
        <w:t>Автотесты экономики: 23 (план vs факт, лимиты бюджета, накопления, стадии питомца).</w:t>
      </w:r>
    </w:p>
    <w:p>
      <w:pPr>
        <w:pStyle w:val="ListBullet"/>
      </w:pPr>
      <w:r>
        <w:t>Автопрогон сквозного сценария на эмуляторе + демонстрационный режим.</w:t>
      </w:r>
    </w:p>
    <w:p>
      <w:pPr>
        <w:pStyle w:val="ListBullet"/>
      </w:pPr>
      <w:r>
        <w:t>Проверка на физическом устройстве с ОЗУ ≥ 3 ГБ — требование ТЗ (в аудите: пока только эмулятор).</w:t>
      </w:r>
    </w:p>
    <w:p>
      <w:pPr>
        <w:pStyle w:val="ListBullet"/>
      </w:pPr>
      <w:r>
        <w:t>Обязательная живая демонстрация — шаги Приложения А: установка и первый запуск; локальный профиль без ПДн; выбор питомца; стартовый бюджет, цель, задания; план по 3 направлениям; задание с объяснением; обязательная и необязательная покупки (включая попытку при нехватке средств); цель и пополнение накоплений; переход к следующему периоду и смена стадии; перезапуск с сохранением прогресса; раздел взрослого и сброс тестового профиля.</w:t>
      </w:r>
    </w:p>
    <w:p>
      <w:pPr>
        <w:pStyle w:val="ListBullet"/>
      </w:pPr>
      <w:r>
        <w:t>Демонстрационный режим: «🎬 Демо-режим» на стартовом экране; обязательные этапы подряд без ожидания календарных сроков; тестовый профиль сбрасывается к исходному состоянию.</w:t>
      </w:r>
    </w:p>
    <w:p>
      <w:pPr>
        <w:pStyle w:val="ListBullet"/>
      </w:pPr>
      <w:r>
        <w:t>Резервная видеозапись демонстрации до 3 минут — обязательна на случай технического сбоя (статичный макет не заменяет живую сборку).</w:t>
      </w:r>
    </w:p>
    <w:p>
      <w:pPr>
        <w:pStyle w:val="Heading2"/>
      </w:pPr>
      <w:r>
        <w:t>10. Ограничения и план развития</w:t>
      </w:r>
    </w:p>
    <w:p>
      <w:r>
        <w:t>Известные ограничения прототипа: один локальный профиль на устройстве; контент одного возрастного диапазона (7–11 лет); Android-only (iOS не входит в конкурсный минимум); офлайн без синхронизации между устройствами.</w:t>
      </w:r>
    </w:p>
    <w:p>
      <w:r>
        <w:t>План доработки: расширение банка заданий и контента; iOS-версия; больше настроек доступности; подготовка карточки RuStore (иконка 512×512, описания, возрастная маркировка) и публикация после хакатона.</w:t>
      </w:r>
    </w:p>
    <w:p>
      <w:r>
        <w:t>Открытые несоответствия ТЗ по состоянию на 2026-09-26 (аудит): keystore и пароль попали в git; minSdk 28 вместо 26; в демо-режиме действует лимит «1 задание в день»; в демо-профиле 3 недели вместо 5; 3 персонажа вместо 9 комбинаций (нужны фоны); нет кнопки сброса демо-профиля; на главном экране нет карточек цели и задания; подсказка доступна только при первом запуске. До защиты все пункты должны быть закрыты либо честно отражены на слайде ограничений.</w:t>
      </w:r>
    </w:p>
    <w:p>
      <w:pPr>
        <w:pStyle w:val="Heading2"/>
      </w:pPr>
      <w:r>
        <w:t>11. Состав финальной сдачи (для слайда «Ссылки»)</w:t>
      </w:r>
    </w:p>
    <w:p>
      <w:pPr>
        <w:pStyle w:val="ListBullet"/>
      </w:pPr>
      <w:r>
        <w:t>GitHub-репозиторий: полный исходный код, релизный тег финальной версии, история изменений, доступ для экспертов.</w:t>
      </w:r>
    </w:p>
    <w:p>
      <w:pPr>
        <w:pStyle w:val="ListBullet"/>
      </w:pPr>
      <w:r>
        <w:t>Подписанный release-APK, устанавливаемый без средств разработчика.</w:t>
      </w:r>
    </w:p>
    <w:p>
      <w:pPr>
        <w:pStyle w:val="ListBullet"/>
      </w:pPr>
      <w:r>
        <w:t>README: назначение, состав репозитория, быстрый запуск, инструкция по сборке.</w:t>
      </w:r>
    </w:p>
    <w:p>
      <w:pPr>
        <w:pStyle w:val="ListBullet"/>
      </w:pPr>
      <w:r>
        <w:t>Сопроводительная документация (DOCX/PDF): архитектура и структура данных, формулы экономики, карта образовательного контента, матрица соответствия ТЗ, тест-кейсы, перечень лицензий сторонних ресурсов.</w:t>
      </w:r>
    </w:p>
    <w:p>
      <w:pPr>
        <w:pStyle w:val="ListBullet"/>
      </w:pPr>
      <w:r>
        <w:t>Резервная видеозапись демонстрации (≤ 3 минут).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