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Название документа"/>
        <w:spacing w:line="276" w:lineRule="auto"/>
        <w:rPr>
          <w:rFonts w:ascii="Times New Roman" w:hAnsi="Times New Roman"/>
          <w:sz w:val="22"/>
          <w:szCs w:val="22"/>
          <w:lang w:val="ru-RU"/>
        </w:rPr>
      </w:pPr>
    </w:p>
    <w:p>
      <w:pPr>
        <w:pStyle w:val="Название документа"/>
        <w:spacing w:line="276" w:lineRule="auto"/>
        <w:rPr>
          <w:rFonts w:ascii="Times New Roman" w:cs="Times New Roman" w:hAnsi="Times New Roman" w:eastAsia="Times New Roman"/>
          <w:sz w:val="22"/>
          <w:szCs w:val="22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Акт сдачи</w:t>
      </w:r>
      <w:r>
        <w:rPr>
          <w:rFonts w:ascii="Times New Roman" w:hAnsi="Times New Roman"/>
          <w:sz w:val="22"/>
          <w:szCs w:val="22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приемки оказанных Услуг </w:t>
      </w:r>
    </w:p>
    <w:p>
      <w:pPr>
        <w:pStyle w:val="Body A"/>
        <w:spacing w:before="0" w:after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 xml:space="preserve">за период с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${startDate}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 xml:space="preserve"> г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 xml:space="preserve">по 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${endDate}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 xml:space="preserve"> г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ru-RU"/>
        </w:rPr>
        <w:t>.</w:t>
      </w:r>
    </w:p>
    <w:p>
      <w:pPr>
        <w:pStyle w:val="Body A"/>
        <w:spacing w:before="100" w:after="100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г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Белгород             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${endDate}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г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Body A"/>
        <w:spacing w:before="0" w:after="0" w:line="276" w:lineRule="auto"/>
        <w:ind w:firstLine="709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Общество с ограниченной ответственностью «Антера» </w:t>
      </w:r>
      <w:r>
        <w:rPr>
          <w:rFonts w:ascii="Times New Roman" w:hAnsi="Times New Roman"/>
          <w:sz w:val="22"/>
          <w:szCs w:val="22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ООО «Антера»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именуемое в дальнейшем «Заказчик»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 лице  Генерального директора Егорова Романа Сергеевича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действующего на основании устава  с одной стороны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и Индивидуальный предприниматель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${fullName}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действующий на основании Свидетельства серия </w:t>
      </w:r>
      <w:r>
        <w:rPr>
          <w:rFonts w:ascii="Times New Roman" w:hAnsi="Times New Roman"/>
          <w:sz w:val="22"/>
          <w:szCs w:val="22"/>
          <w:rtl w:val="0"/>
          <w:lang w:val="en-US"/>
        </w:rPr>
        <w:t>${series}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 № </w:t>
      </w:r>
      <w:r>
        <w:rPr>
          <w:rFonts w:ascii="Times New Roman" w:hAnsi="Times New Roman"/>
          <w:sz w:val="22"/>
          <w:szCs w:val="22"/>
          <w:rtl w:val="0"/>
          <w:lang w:val="en-US"/>
        </w:rPr>
        <w:t>${certNumber}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именуемый в дальнейшем «Исполнитель»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с другой стороны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составили настоящий Акт о нижеследующем</w:t>
      </w:r>
    </w:p>
    <w:p>
      <w:pPr>
        <w:pStyle w:val="Body A"/>
        <w:spacing w:before="0" w:after="0" w:line="276" w:lineRule="auto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Body A"/>
        <w:spacing w:before="0" w:after="0" w:line="276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В соответствии с Договором </w:t>
      </w:r>
      <w:r>
        <w:rPr>
          <w:rFonts w:ascii="Times New Roman" w:hAnsi="Times New Roman"/>
          <w:sz w:val="22"/>
          <w:szCs w:val="22"/>
          <w:rtl w:val="0"/>
          <w:lang w:val="en-US"/>
        </w:rPr>
        <w:t>${contractNumber}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 от </w:t>
      </w:r>
      <w:r>
        <w:rPr>
          <w:rFonts w:ascii="Times New Roman" w:hAnsi="Times New Roman"/>
          <w:sz w:val="22"/>
          <w:szCs w:val="22"/>
          <w:rtl w:val="0"/>
          <w:lang w:val="en-US"/>
        </w:rPr>
        <w:t>${contractDate}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 г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выполнены следующие Работы</w:t>
      </w:r>
      <w:r>
        <w:rPr>
          <w:rFonts w:ascii="Times New Roman" w:hAnsi="Times New Roman"/>
          <w:sz w:val="22"/>
          <w:szCs w:val="22"/>
          <w:rtl w:val="0"/>
          <w:lang w:val="ru-RU"/>
        </w:rPr>
        <w:t>:</w:t>
      </w:r>
    </w:p>
    <w:p>
      <w:pPr>
        <w:pStyle w:val="Body A"/>
        <w:spacing w:before="0" w:after="0" w:line="276" w:lineRule="auto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Body A"/>
        <w:spacing w:before="0" w:after="0" w:line="276" w:lineRule="auto"/>
        <w:ind w:left="204" w:right="96" w:firstLine="0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ПЕРЕЧЕНЬ ОКАЗАННЫХ УСЛУГ</w:t>
      </w:r>
    </w:p>
    <w:p>
      <w:pPr>
        <w:pStyle w:val="Body A"/>
        <w:spacing w:before="0" w:after="0" w:line="276" w:lineRule="auto"/>
        <w:ind w:left="204" w:right="96" w:firstLine="0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tbl>
      <w:tblPr>
        <w:tblW w:w="9781" w:type="dxa"/>
        <w:jc w:val="center"/>
        <w:tblInd w:w="5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9"/>
        <w:gridCol w:w="1417"/>
        <w:gridCol w:w="1417"/>
        <w:gridCol w:w="1702"/>
        <w:gridCol w:w="2126"/>
      </w:tblGrid>
      <w:tr>
        <w:tblPrEx>
          <w:shd w:val="clear" w:color="auto" w:fill="ced7e7"/>
        </w:tblPrEx>
        <w:trPr>
          <w:trHeight w:val="1654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0" w:after="0" w:line="276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Услуга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описание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ru-RU"/>
              </w:rPr>
              <w:t>)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0" w:after="0" w:line="276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2"/>
                <w:szCs w:val="22"/>
                <w:lang w:val="ru-RU"/>
              </w:rPr>
            </w:pPr>
          </w:p>
          <w:p>
            <w:pPr>
              <w:pStyle w:val="Body A"/>
              <w:bidi w:val="0"/>
              <w:spacing w:before="0" w:after="0" w:line="276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Стоимость сервиса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час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ru-RU"/>
              </w:rPr>
              <w:t>.,</w:t>
            </w:r>
          </w:p>
          <w:p>
            <w:pPr>
              <w:pStyle w:val="Body A"/>
              <w:bidi w:val="0"/>
              <w:spacing w:before="0" w:after="0" w:line="276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руб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ru-RU"/>
              </w:rPr>
              <w:t>.,</w:t>
            </w:r>
          </w:p>
          <w:p>
            <w:pPr>
              <w:pStyle w:val="Body A"/>
              <w:bidi w:val="0"/>
              <w:spacing w:before="0" w:after="0"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без НДС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0" w:after="0" w:line="276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Предельный объем Услуг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час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ru-RU"/>
              </w:rPr>
              <w:t>.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0" w:after="0" w:line="276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Фактический объем Услуг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час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ru-RU"/>
              </w:rPr>
              <w:t>.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0" w:after="0" w:line="276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Фактическая стоимость оказанных Услуг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руб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без НДС</w:t>
            </w:r>
          </w:p>
        </w:tc>
      </w:tr>
      <w:tr>
        <w:tblPrEx>
          <w:shd w:val="clear" w:color="auto" w:fill="ced7e7"/>
        </w:tblPrEx>
        <w:trPr>
          <w:trHeight w:val="2889" w:hRule="atLeast"/>
        </w:trPr>
        <w:tc>
          <w:tcPr>
            <w:tcW w:type="dxa" w:w="31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Times New Roman" w:hAnsi="Times New Roman" w:hint="default"/>
                <w:sz w:val="22"/>
                <w:szCs w:val="22"/>
                <w:rtl w:val="0"/>
                <w:lang w:val="ru-RU"/>
              </w:rPr>
              <w:t>услуги по разработке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ru-RU"/>
              </w:rPr>
              <w:t>доработке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ru-RU"/>
              </w:rPr>
              <w:t>адаптации и модификации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ru-RU"/>
              </w:rPr>
              <w:t xml:space="preserve">настройке и тестирования информационных систем 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ru-RU"/>
              </w:rPr>
              <w:t>(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GK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ru-RU"/>
              </w:rPr>
              <w:t>Мобильные приложения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ru-RU"/>
              </w:rPr>
              <w:t xml:space="preserve">),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ru-RU"/>
              </w:rPr>
              <w:t>других систем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ru-RU"/>
              </w:rPr>
              <w:t>используемых в процессе доработки систем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0" w:after="0" w:line="276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${salary}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0" w:after="0" w:line="276" w:lineRule="auto"/>
              <w:jc w:val="center"/>
            </w:pPr>
            <w:r>
              <w:rPr>
                <w:rtl w:val="0"/>
                <w:lang w:val="en-US"/>
              </w:rPr>
              <w:t>$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{hours}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0" w:after="0" w:line="276" w:lineRule="auto"/>
              <w:jc w:val="center"/>
            </w:pPr>
            <w:r>
              <w:rPr>
                <w:rtl w:val="0"/>
                <w:lang w:val="en-US"/>
              </w:rPr>
              <w:t>$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{hours}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0" w:after="0" w:line="276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ru-RU"/>
              </w:rPr>
              <w:t>${resultSalary}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311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0" w:after="0" w:line="276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Итого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before="0" w:after="0" w:line="276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ru-RU"/>
              </w:rPr>
              <w:t>${resultSalary}</w:t>
            </w:r>
          </w:p>
        </w:tc>
      </w:tr>
    </w:tbl>
    <w:p>
      <w:pPr>
        <w:pStyle w:val="Body A"/>
        <w:widowControl w:val="0"/>
        <w:spacing w:before="0" w:after="0"/>
        <w:ind w:left="460" w:hanging="460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Body A"/>
        <w:widowControl w:val="0"/>
        <w:spacing w:before="0" w:after="0"/>
        <w:ind w:left="352" w:hanging="352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Основной текст 31"/>
        <w:ind w:firstLine="708"/>
        <w:rPr>
          <w:sz w:val="22"/>
          <w:szCs w:val="22"/>
        </w:rPr>
      </w:pPr>
    </w:p>
    <w:p>
      <w:pPr>
        <w:pStyle w:val="Основной текст 31"/>
        <w:ind w:firstLine="708"/>
        <w:rPr>
          <w:sz w:val="22"/>
          <w:szCs w:val="22"/>
        </w:rPr>
      </w:pPr>
    </w:p>
    <w:p>
      <w:pPr>
        <w:pStyle w:val="Основной текст 31"/>
        <w:ind w:firstLine="708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За оказанные услуги Заказчик оплачивает Исполнителю  </w:t>
      </w:r>
      <w:r>
        <w:rPr>
          <w:sz w:val="22"/>
          <w:szCs w:val="22"/>
          <w:rtl w:val="0"/>
          <w:lang w:val="ru-RU"/>
        </w:rPr>
        <w:t>${resultSalary} (</w:t>
      </w:r>
      <w:r>
        <w:rPr>
          <w:sz w:val="22"/>
          <w:szCs w:val="22"/>
          <w:rtl w:val="0"/>
          <w:lang w:val="en-US"/>
        </w:rPr>
        <w:t>${spellOutSalary}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 xml:space="preserve">рублей </w:t>
      </w:r>
      <w:r>
        <w:rPr>
          <w:sz w:val="22"/>
          <w:szCs w:val="22"/>
          <w:rtl w:val="0"/>
          <w:lang w:val="ru-RU"/>
        </w:rPr>
        <w:t xml:space="preserve">00 </w:t>
      </w:r>
      <w:r>
        <w:rPr>
          <w:sz w:val="22"/>
          <w:szCs w:val="22"/>
          <w:rtl w:val="0"/>
          <w:lang w:val="ru-RU"/>
        </w:rPr>
        <w:t>копеек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Основной текст 31"/>
        <w:ind w:firstLine="708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Настоящий Акт составлен в </w:t>
      </w:r>
      <w:r>
        <w:rPr>
          <w:sz w:val="22"/>
          <w:szCs w:val="22"/>
          <w:rtl w:val="0"/>
          <w:lang w:val="ru-RU"/>
        </w:rPr>
        <w:t>2 (</w:t>
      </w:r>
      <w:r>
        <w:rPr>
          <w:sz w:val="22"/>
          <w:szCs w:val="22"/>
          <w:rtl w:val="0"/>
          <w:lang w:val="ru-RU"/>
        </w:rPr>
        <w:t>двух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экземплярах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по одному для каждой из Сторон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имеющих одинаковую юридическую силу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Body A"/>
        <w:spacing w:before="0" w:after="0" w:line="276" w:lineRule="auto"/>
        <w:rPr>
          <w:rFonts w:ascii="Times New Roman" w:cs="Times New Roman" w:hAnsi="Times New Roman" w:eastAsia="Times New Roman"/>
          <w:sz w:val="22"/>
          <w:szCs w:val="22"/>
        </w:rPr>
      </w:pPr>
    </w:p>
    <w:tbl>
      <w:tblPr>
        <w:tblW w:w="8760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080"/>
      </w:tblGrid>
      <w:tr>
        <w:tblPrEx>
          <w:shd w:val="clear" w:color="auto" w:fill="ced7e7"/>
        </w:tblPrEx>
        <w:trPr>
          <w:trHeight w:val="1785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0" w:after="0" w:line="276" w:lineRule="auto"/>
              <w:rPr>
                <w:rFonts w:ascii="Times New Roman" w:cs="Times New Roman" w:hAnsi="Times New Roman" w:eastAsia="Times New Roman"/>
                <w:b w:val="1"/>
                <w:bCs w:val="1"/>
                <w:spacing w:val="-3"/>
                <w:sz w:val="22"/>
                <w:szCs w:val="22"/>
              </w:rPr>
            </w:pPr>
            <w:r>
              <w:rPr>
                <w:rFonts w:ascii="Times New Roman" w:hAnsi="Times New Roman" w:hint="default"/>
                <w:b w:val="1"/>
                <w:bCs w:val="1"/>
                <w:spacing w:val="-3"/>
                <w:sz w:val="22"/>
                <w:szCs w:val="22"/>
                <w:rtl w:val="0"/>
                <w:lang w:val="ru-RU"/>
              </w:rPr>
              <w:t>Заказчик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ООО «Антера»</w:t>
            </w:r>
          </w:p>
          <w:p>
            <w:pPr>
              <w:pStyle w:val="Body A"/>
              <w:bidi w:val="0"/>
              <w:spacing w:before="0" w:after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Генеральный директор</w:t>
            </w:r>
          </w:p>
          <w:p>
            <w:pPr>
              <w:pStyle w:val="Body A"/>
              <w:spacing w:before="0" w:after="0"/>
              <w:rPr>
                <w:rFonts w:ascii="Times New Roman" w:cs="Times New Roman" w:hAnsi="Times New Roman" w:eastAsia="Times New Roman"/>
                <w:b w:val="1"/>
                <w:bCs w:val="1"/>
                <w:sz w:val="22"/>
                <w:szCs w:val="22"/>
                <w:lang w:val="ru-RU"/>
              </w:rPr>
            </w:pPr>
          </w:p>
          <w:p>
            <w:pPr>
              <w:pStyle w:val="Body A"/>
              <w:bidi w:val="0"/>
              <w:spacing w:before="0" w:after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ru-RU"/>
              </w:rPr>
              <w:t>___________/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Егоров Р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С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ru-RU"/>
              </w:rPr>
              <w:t>./</w:t>
            </w:r>
          </w:p>
          <w:p>
            <w:pPr>
              <w:pStyle w:val="Body A"/>
              <w:bidi w:val="0"/>
              <w:spacing w:before="0" w:after="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pacing w:val="-3"/>
                <w:sz w:val="22"/>
                <w:szCs w:val="22"/>
                <w:rtl w:val="0"/>
                <w:lang w:val="ru-RU"/>
              </w:rPr>
              <w:t>М</w:t>
            </w:r>
            <w:r>
              <w:rPr>
                <w:rFonts w:ascii="Times New Roman" w:hAnsi="Times New Roman"/>
                <w:spacing w:val="-3"/>
                <w:sz w:val="22"/>
                <w:szCs w:val="22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pacing w:val="-3"/>
                <w:sz w:val="22"/>
                <w:szCs w:val="22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spacing w:val="-3"/>
                <w:sz w:val="22"/>
                <w:szCs w:val="22"/>
                <w:rtl w:val="0"/>
                <w:lang w:val="ru-RU"/>
              </w:rPr>
              <w:t>.</w:t>
            </w:r>
          </w:p>
        </w:tc>
        <w:tc>
          <w:tcPr>
            <w:tcW w:type="dxa" w:w="40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Body A"/>
              <w:suppressAutoHyphens w:val="1"/>
              <w:spacing w:before="0" w:after="0" w:line="276" w:lineRule="auto"/>
              <w:ind w:left="35" w:firstLine="0"/>
              <w:rPr>
                <w:rFonts w:ascii="Times New Roman" w:cs="Times New Roman" w:hAnsi="Times New Roman" w:eastAsia="Times New Roman"/>
                <w:b w:val="1"/>
                <w:bCs w:val="1"/>
                <w:spacing w:val="-3"/>
                <w:sz w:val="22"/>
                <w:szCs w:val="22"/>
              </w:rPr>
            </w:pPr>
            <w:r>
              <w:rPr>
                <w:rFonts w:ascii="Times New Roman" w:hAnsi="Times New Roman" w:hint="default"/>
                <w:b w:val="1"/>
                <w:bCs w:val="1"/>
                <w:spacing w:val="-3"/>
                <w:sz w:val="22"/>
                <w:szCs w:val="22"/>
                <w:rtl w:val="0"/>
                <w:lang w:val="ru-RU"/>
              </w:rPr>
              <w:t>Исполнитель</w:t>
            </w:r>
          </w:p>
          <w:p>
            <w:pPr>
              <w:pStyle w:val="Body A"/>
              <w:suppressAutoHyphens w:val="1"/>
              <w:spacing w:before="0" w:after="0" w:line="276" w:lineRule="auto"/>
              <w:ind w:left="35" w:firstLine="0"/>
              <w:rPr>
                <w:rFonts w:ascii="Times New Roman" w:cs="Times New Roman" w:hAnsi="Times New Roman" w:eastAsia="Times New Roman"/>
                <w:b w:val="1"/>
                <w:bCs w:val="1"/>
                <w:spacing w:val="-3"/>
                <w:sz w:val="22"/>
                <w:szCs w:val="22"/>
                <w:lang w:val="ru-RU"/>
              </w:rPr>
            </w:pPr>
          </w:p>
          <w:p>
            <w:pPr>
              <w:pStyle w:val="Body A"/>
              <w:bidi w:val="0"/>
              <w:spacing w:before="0" w:after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rtl w:val="0"/>
                <w:lang w:val="ru-RU"/>
              </w:rPr>
              <w:t>Индивидуальный предприниматель</w:t>
            </w:r>
          </w:p>
          <w:p>
            <w:pPr>
              <w:pStyle w:val="Body A"/>
              <w:spacing w:before="0" w:after="0"/>
              <w:rPr>
                <w:rFonts w:ascii="Times New Roman" w:cs="Times New Roman" w:hAnsi="Times New Roman" w:eastAsia="Times New Roman"/>
                <w:b w:val="1"/>
                <w:bCs w:val="1"/>
                <w:sz w:val="22"/>
                <w:szCs w:val="22"/>
                <w:lang w:val="ru-RU"/>
              </w:rPr>
            </w:pPr>
          </w:p>
          <w:p>
            <w:pPr>
              <w:pStyle w:val="Body A"/>
              <w:spacing w:before="0" w:after="0"/>
              <w:rPr>
                <w:rFonts w:ascii="Times New Roman" w:cs="Times New Roman" w:hAnsi="Times New Roman" w:eastAsia="Times New Roman"/>
                <w:b w:val="1"/>
                <w:bCs w:val="1"/>
                <w:sz w:val="22"/>
                <w:szCs w:val="22"/>
                <w:lang w:val="ru-RU"/>
              </w:rPr>
            </w:pPr>
          </w:p>
          <w:p>
            <w:pPr>
              <w:pStyle w:val="Body A"/>
              <w:bidi w:val="0"/>
              <w:spacing w:before="0" w:after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__________/ 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en-US"/>
              </w:rPr>
              <w:t>${shortName}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rtl w:val="0"/>
                <w:lang w:val="ru-RU"/>
              </w:rPr>
              <w:t>./</w:t>
            </w:r>
          </w:p>
          <w:p>
            <w:pPr>
              <w:pStyle w:val="Body A"/>
              <w:suppressAutoHyphens w:val="1"/>
              <w:bidi w:val="0"/>
              <w:spacing w:before="0" w:after="0" w:line="276" w:lineRule="auto"/>
              <w:ind w:left="35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pacing w:val="-3"/>
                <w:sz w:val="22"/>
                <w:szCs w:val="22"/>
                <w:rtl w:val="0"/>
                <w:lang w:val="ru-RU"/>
              </w:rPr>
              <w:t>М</w:t>
            </w:r>
            <w:r>
              <w:rPr>
                <w:rFonts w:ascii="Times New Roman" w:hAnsi="Times New Roman"/>
                <w:spacing w:val="-3"/>
                <w:sz w:val="22"/>
                <w:szCs w:val="22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pacing w:val="-3"/>
                <w:sz w:val="22"/>
                <w:szCs w:val="22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spacing w:val="-3"/>
                <w:sz w:val="22"/>
                <w:szCs w:val="22"/>
                <w:rtl w:val="0"/>
                <w:lang w:val="ru-RU"/>
              </w:rPr>
              <w:t>.</w:t>
            </w:r>
          </w:p>
        </w:tc>
      </w:tr>
    </w:tbl>
    <w:p>
      <w:pPr>
        <w:pStyle w:val="Body A"/>
        <w:widowControl w:val="0"/>
        <w:spacing w:before="0" w:after="0"/>
        <w:ind w:left="432" w:hanging="432"/>
        <w:jc w:val="center"/>
      </w:pPr>
      <w:r>
        <w:rPr>
          <w:rFonts w:ascii="Times New Roman" w:cs="Times New Roman" w:hAnsi="Times New Roman" w:eastAsia="Times New Roman"/>
          <w:sz w:val="22"/>
          <w:szCs w:val="22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Название документа">
    <w:name w:val="Название документа"/>
    <w:next w:val="Название документ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Основной текст 31">
    <w:name w:val="Основной текст 31"/>
    <w:next w:val="Основной текст 3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