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 w:val="1"/>
      </w:pPr>
      <w:r>
        <w:rPr>
          <w:b/>
          <w:sz w:val="26"/>
        </w:rPr>
        <w:t>ФГБОУ ВО «Сибирский государственный</w:t>
        <w:br/>
        <w:t>автомобильно-дорожный университет (СибАДИ)»</w:t>
      </w:r>
    </w:p>
    <w:p>
      <w:pPr>
        <w:spacing w:before="900"/>
        <w:jc w:val="center"/>
        <w:widowControl w:val="1"/>
      </w:pPr>
      <w:r>
        <w:rPr>
          <w:b/>
          <w:color w:val="1F4E79"/>
          <w:sz w:val="32"/>
        </w:rPr>
        <w:t>МЕТОДИЧЕСКИЕ УКАЗАНИЯ</w:t>
      </w:r>
    </w:p>
    <w:p>
      <w:pPr>
        <w:jc w:val="center"/>
        <w:widowControl w:val="1"/>
      </w:pPr>
      <w:r>
        <w:rPr>
          <w:b/>
          <w:sz w:val="28"/>
        </w:rPr>
        <w:t>к лабораторной работе № 6</w:t>
      </w:r>
    </w:p>
    <w:p>
      <w:pPr>
        <w:spacing w:before="360"/>
        <w:jc w:val="center"/>
        <w:widowControl w:val="1"/>
      </w:pPr>
      <w:r>
        <w:rPr>
          <w:b/>
          <w:color w:val="1F4E79"/>
          <w:sz w:val="36"/>
        </w:rPr>
        <w:t>СРАВНЕНИЕ ЛОКАЛЬНЫХ И ОБЛАЧНЫХ</w:t>
        <w:br/>
        <w:t>БОЛЬШИХ ЯЗЫКОВЫХ МОДЕЛЕЙ</w:t>
      </w:r>
    </w:p>
    <w:p>
      <w:pPr>
        <w:jc w:val="center"/>
        <w:widowControl w:val="1"/>
      </w:pPr>
      <w:r>
        <w:rPr>
          <w:i/>
          <w:sz w:val="24"/>
        </w:rPr>
        <w:t>Качество, производительность, стоимость и безопасность</w:t>
      </w:r>
    </w:p>
    <w:p>
      <w:pPr>
        <w:spacing w:before="1700"/>
        <w:jc w:val="center"/>
        <w:widowControl w:val="1"/>
      </w:pPr>
      <w:r>
        <w:rPr>
          <w:sz w:val="22"/>
        </w:rPr>
        <w:t>Для студентов 4 курса направлений подготовки в области</w:t>
        <w:br/>
        <w:t>информационных технологий и информационной безопасности</w:t>
      </w:r>
    </w:p>
    <w:p>
      <w:pPr>
        <w:spacing w:before="1300"/>
        <w:jc w:val="center"/>
        <w:widowControl w:val="1"/>
      </w:pPr>
      <w:r>
        <w:rPr>
          <w:sz w:val="22"/>
        </w:rPr>
        <w:t>Омск • 2026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1. Цель и место лабораторной работы в курсе</w:t>
      </w:r>
    </w:p>
    <w:p>
      <w:pPr>
        <w:widowControl w:val="1"/>
      </w:pPr>
      <w:r>
        <w:t>Лабораторная работа продолжает цикл, начатый развёртыванием локальной большой языковой модели. В предыдущей работе студент получил локальную модель и научился обращаться к ней через программный интерфейс. В этой работе требуется сравнить локальное и облачное выполнение одной и той же прикладной задачи на основе измеряемых критериев.</w:t>
      </w:r>
    </w:p>
    <w:p>
      <w:pPr>
        <w:widowControl w:val="1"/>
      </w:pPr>
      <w:r>
        <w:rPr>
          <w:b/>
        </w:rPr>
        <w:t xml:space="preserve">Цель работы: </w:t>
      </w:r>
      <w:r>
        <w:t>научиться обоснованно выбирать архитектуру применения большой языковой модели, сопоставляя качество ответа, задержку, пропускную способность, стоимость, требования к вычислительным ресурсам, приватность данных и эксплуатационные риски.</w:t>
      </w:r>
    </w:p>
    <w:p>
      <w:pPr>
        <w:pStyle w:val="Heading2"/>
        <w:keepNext/>
        <w:widowControl w:val="1"/>
      </w:pPr>
      <w:r>
        <w:t>1.1. Планируемые результаты обучения</w:t>
      </w:r>
    </w:p>
    <w:p>
      <w:pPr>
        <w:pStyle w:val="ListBullet"/>
        <w:widowControl w:val="1"/>
      </w:pPr>
      <w:r>
        <w:t>формировать воспроизводимый набор тестов для сравнения моделей;</w:t>
      </w:r>
    </w:p>
    <w:p>
      <w:pPr>
        <w:pStyle w:val="ListBullet"/>
        <w:widowControl w:val="1"/>
      </w:pPr>
      <w:r>
        <w:t>измерять время первого ответа, полное время генерации и скорость выдачи токенов;</w:t>
      </w:r>
    </w:p>
    <w:p>
      <w:pPr>
        <w:pStyle w:val="ListBullet"/>
        <w:widowControl w:val="1"/>
      </w:pPr>
      <w:r>
        <w:t>оценивать качество ответов по заранее заданным критериям;</w:t>
      </w:r>
    </w:p>
    <w:p>
      <w:pPr>
        <w:pStyle w:val="ListBullet"/>
        <w:widowControl w:val="1"/>
      </w:pPr>
      <w:r>
        <w:t>рассчитывать ориентировочную стоимость облачного выполнения;</w:t>
      </w:r>
    </w:p>
    <w:p>
      <w:pPr>
        <w:pStyle w:val="ListBullet"/>
        <w:widowControl w:val="1"/>
      </w:pPr>
      <w:r>
        <w:t>фиксировать загрузку оперативной памяти, видеопамяти и вычислительных устройств при локальном запуске;</w:t>
      </w:r>
    </w:p>
    <w:p>
      <w:pPr>
        <w:pStyle w:val="ListBullet"/>
        <w:widowControl w:val="1"/>
      </w:pPr>
      <w:r>
        <w:t>оценивать риски передачи данных внешнему поставщику;</w:t>
      </w:r>
    </w:p>
    <w:p>
      <w:pPr>
        <w:pStyle w:val="ListBullet"/>
        <w:widowControl w:val="1"/>
      </w:pPr>
      <w:r>
        <w:t>выбирать локальную, облачную или гибридную архитектуру для конкретного сценария.</w:t>
      </w:r>
    </w:p>
    <w:p>
      <w:pPr>
        <w:pStyle w:val="Heading2"/>
        <w:keepNext/>
        <w:widowControl w:val="1"/>
      </w:pPr>
      <w:r>
        <w:t>1.2. Результат лабораторной работы</w:t>
      </w:r>
    </w:p>
    <w:p>
      <w:pPr>
        <w:widowControl w:val="1"/>
      </w:pPr>
      <w:r>
        <w:t>По итогам работы студент должен подготовить программный стенд, который запускает одинаковый набор запросов минимум на одной локальной и одной облачной модели, автоматически собирает измерения и формирует таблицу результатов. В отчёте требуется дать не декларативный, а аргументированный вывод о том, какая архитектура лучше подходит для выбранного сценария.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 xml:space="preserve">Важно. </w:t>
            </w:r>
            <w:r>
              <w:t>Цель работы — не определить «лучшую модель вообще». Необходимо показать, что выбор зависит от задачи, ограничений инфраструктуры, чувствительности данных, стоимости и требований к качеству.</w:t>
            </w:r>
          </w:p>
        </w:tc>
      </w:tr>
    </w:tbl>
    <w:p>
      <w:pPr>
        <w:pStyle w:val="Heading1"/>
        <w:keepNext/>
        <w:widowControl w:val="1"/>
      </w:pPr>
      <w:r>
        <w:t>2. Теоретические сведения</w:t>
      </w:r>
    </w:p>
    <w:p>
      <w:pPr>
        <w:pStyle w:val="Heading2"/>
        <w:keepNext/>
        <w:widowControl w:val="1"/>
      </w:pPr>
      <w:r>
        <w:t>2.1. Локальное и облачное выполнение</w:t>
      </w:r>
    </w:p>
    <w:p>
      <w:pPr>
        <w:widowControl w:val="1"/>
      </w:pPr>
      <w:r>
        <w:t>Под локальной моделью в данной работе понимается модель, выполняемая на вычислительных ресурсах, контролируемых пользователем или организацией: рабочая станция, сервер, локальный кластер или частное облако. Под облачной моделью понимается модель, доступ к которой предоставляется внешним поставщиком через программный интерфейс (API).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Критерий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Локальная модель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Облачная модель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Данные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Могут не покидать периметр организации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Обычно передаются внешнему поставщику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Инфраструктура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Требуется собственное оборудование и сопровождение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Инфраструктуру обслуживает поставщик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Масштабирование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Ограничено имеющимися ресурсами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Обычно выполняется поставщиком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Начальные затраты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Могут быть высокими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Часто низкие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Переменные затраты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Электроэнергия и эксплуатация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Оплата запросов, токенов или подписки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Зависимость от сети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Необязательна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Как правило, необходима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Контроль конфигурации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Высокий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Ограничен условиями сервиса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Доступ к новым моделям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Требуется самостоятельное развёртывание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Новые модели могут появляться сразу в API</w:t>
            </w:r>
          </w:p>
        </w:tc>
      </w:tr>
    </w:tbl>
    <w:p>
      <w:pPr>
        <w:pStyle w:val="Heading2"/>
        <w:keepNext/>
        <w:widowControl w:val="1"/>
      </w:pPr>
      <w:r>
        <w:t>2.2. Почему нельзя сравнивать модели только по качеству одного ответа</w:t>
      </w:r>
    </w:p>
    <w:p>
      <w:pPr>
        <w:widowControl w:val="1"/>
      </w:pPr>
      <w:r>
        <w:t>Один удачный или неудачный ответ не является достаточным основанием для выбора модели. Генерация вероятностна, а разные модели имеют различную чувствительность к формулировке запроса. Поэтому сравнение должно выполняться на фиксированном наборе заданий, при одинаковых условиях и, по возможности, несколькими повторениями.</w:t>
      </w:r>
    </w:p>
    <w:p>
      <w:pPr>
        <w:widowControl w:val="1"/>
      </w:pPr>
      <w:r>
        <w:t>Для прикладной системы желательно оценивать как минимум четыре группы характеристик:</w:t>
      </w:r>
    </w:p>
    <w:p>
      <w:pPr>
        <w:pStyle w:val="ListBullet"/>
        <w:widowControl w:val="1"/>
      </w:pPr>
      <w:r>
        <w:t>качество — корректность, полнота, следование инструкции, формат ответа;</w:t>
      </w:r>
    </w:p>
    <w:p>
      <w:pPr>
        <w:pStyle w:val="ListBullet"/>
        <w:widowControl w:val="1"/>
      </w:pPr>
      <w:r>
        <w:t>производительность — задержка первого токена, полное время ответа, скорость генерации;</w:t>
      </w:r>
    </w:p>
    <w:p>
      <w:pPr>
        <w:pStyle w:val="ListBullet"/>
        <w:widowControl w:val="1"/>
      </w:pPr>
      <w:r>
        <w:t>экономика — стоимость одного запроса, тысячи запросов и ожидаемой месячной нагрузки;</w:t>
      </w:r>
    </w:p>
    <w:p>
      <w:pPr>
        <w:pStyle w:val="ListBullet"/>
        <w:widowControl w:val="1"/>
      </w:pPr>
      <w:r>
        <w:t>безопасность и эксплуатация — передача данных, журналирование, доступность, ограничения поставщика и требования к инфраструктуре.</w:t>
      </w:r>
    </w:p>
    <w:p>
      <w:pPr>
        <w:pStyle w:val="Heading2"/>
        <w:keepNext/>
        <w:widowControl w:val="1"/>
      </w:pPr>
      <w:r>
        <w:t>2.3. Метрики производительности</w:t>
      </w:r>
    </w:p>
    <w:p>
      <w:pPr>
        <w:widowControl w:val="1"/>
      </w:pPr>
      <w:r>
        <w:t>В работе используются следующие метрики: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Метрика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Смысл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Единица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TTFT — time to first token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 от отправки запроса до появления первого фрагмента ответа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Полная задержка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 от отправки запроса до получения полного ответа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Скорость генерации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 сгенерированных токенов за единицу времени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токен/с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Пропускная способность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 завершённых запросов за единицу времени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запрос/мин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Использование памяти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Объём RAM/VRAM, занятый моделью и процессом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ГБ</w:t>
            </w:r>
          </w:p>
        </w:tc>
      </w:tr>
    </w:tbl>
    <w:p>
      <w:pPr>
        <w:widowControl w:val="1"/>
      </w:pPr>
      <w:r>
        <w:t>Если используемый программный интерфейс не поддерживает потоковую выдачу ответа, измерить TTFT корректно невозможно. В этом случае студент должен явно указать ограничение и использовать полную задержку.</w:t>
      </w:r>
    </w:p>
    <w:p>
      <w:pPr>
        <w:pStyle w:val="Heading2"/>
        <w:keepNext/>
        <w:widowControl w:val="1"/>
      </w:pPr>
      <w:r>
        <w:t>2.4. Оценка стоимости</w:t>
      </w:r>
    </w:p>
    <w:p>
      <w:pPr>
        <w:widowControl w:val="1"/>
      </w:pPr>
      <w:r>
        <w:t>Для облачной модели стоимость запроса зависит от тарификации поставщика. Если отдельно тарифицируются входные и выходные токены, ориентировочная стоимость запроса рассчитывается по формуле:</w:t>
      </w:r>
    </w:p>
    <w:p>
      <w:pPr>
        <w:jc w:val="center"/>
        <w:widowControl w:val="1"/>
      </w:pPr>
      <w:r>
        <w:rPr>
          <w:b/>
          <w:sz w:val="24"/>
        </w:rPr>
        <w:t>C = Nвх · Pвх + Nвых · Pвых</w:t>
      </w:r>
    </w:p>
    <w:p>
      <w:pPr>
        <w:widowControl w:val="1"/>
      </w:pPr>
      <w:r>
        <w:t>где Nвх и Nвых — число входных и выходных токенов с учётом единицы тарификации, Pвх и Pвых — актуальная цена соответствующей единицы. Цены в методических указаниях намеренно не фиксируются: студент обязан взять их из действующего тарифа выбранного поставщика на дату выполнения работы и указать источник в отчёте.</w:t>
      </w:r>
    </w:p>
    <w:p>
      <w:pPr>
        <w:widowControl w:val="1"/>
      </w:pPr>
      <w:r>
        <w:t>Для локального выполнения допустима упрощённая оценка эксплуатационной стоимости через энергопотребление и амортизацию оборудования. В обязательной части достаточно сопоставить аппаратные требования и указать, что нулевая цена API не означает нулевую стоимость эксплуатации.</w:t>
      </w:r>
    </w:p>
    <w:p>
      <w:pPr>
        <w:pStyle w:val="Heading2"/>
        <w:keepNext/>
        <w:widowControl w:val="1"/>
      </w:pPr>
      <w:r>
        <w:t>2.5. Качество и воспроизводимость</w:t>
      </w:r>
    </w:p>
    <w:p>
      <w:pPr>
        <w:widowControl w:val="1"/>
      </w:pPr>
      <w:r>
        <w:t>Для сравнения следует использовать тот же подход, что и в лабораторной работе № 4: заранее сформулированные критерии, одинаковый тестовый набор и фиксированные параметры генерации там, где это возможно. Для задач с эталонным ответом предпочтительны объективные метрики. Для открытой генерации — рубрика оценки с баллами, а не впечатление «ответ понравился».</w:t>
      </w:r>
    </w:p>
    <w:p>
      <w:pPr>
        <w:pStyle w:val="Heading1"/>
        <w:keepNext/>
        <w:widowControl w:val="1"/>
      </w:pPr>
      <w:r>
        <w:t>3. Требования информационной безопасности</w:t>
      </w:r>
    </w:p>
    <w:p>
      <w:pPr>
        <w:widowControl w:val="1"/>
      </w:pPr>
      <w:r>
        <w:t>Лабораторная работа специально включает сравнение архитектур по безопасности. При использовании внешнего API студент должен считать, что передаваемые данные покидают локальную среду, если иное не доказано условиями конкретного сервиса.</w:t>
      </w:r>
    </w:p>
    <w:p>
      <w:pPr>
        <w:pStyle w:val="ListBullet"/>
        <w:widowControl w:val="1"/>
      </w:pPr>
      <w:r>
        <w:t>Не отправлять в облачные сервисы реальные персональные данные, пароли, ключи, токены, коммерческую тайну, внутренние документы организации и иные защищаемые сведения.</w:t>
      </w:r>
    </w:p>
    <w:p>
      <w:pPr>
        <w:pStyle w:val="ListBullet"/>
        <w:widowControl w:val="1"/>
      </w:pPr>
      <w:r>
        <w:t>Для тестов использовать искусственные или обезличенные данные.</w:t>
      </w:r>
    </w:p>
    <w:p>
      <w:pPr>
        <w:pStyle w:val="ListBullet"/>
        <w:widowControl w:val="1"/>
      </w:pPr>
      <w:r>
        <w:t>Ключи API хранить в переменных окружения или файле .env, исключённом из репозитория.</w:t>
      </w:r>
    </w:p>
    <w:p>
      <w:pPr>
        <w:pStyle w:val="ListBullet"/>
        <w:widowControl w:val="1"/>
      </w:pPr>
      <w:r>
        <w:t>Не размещать ключи в исходном коде, отчёте, скриншотах и истории Git.</w:t>
      </w:r>
    </w:p>
    <w:p>
      <w:pPr>
        <w:pStyle w:val="ListBullet"/>
        <w:widowControl w:val="1"/>
      </w:pPr>
      <w:r>
        <w:t>Проверять, какие журналы создаёт локальный сервер и облачный клиент.</w:t>
      </w:r>
    </w:p>
    <w:p>
      <w:pPr>
        <w:pStyle w:val="ListBullet"/>
        <w:widowControl w:val="1"/>
      </w:pPr>
      <w:r>
        <w:t>Разделять техническую возможность отправить данные и правомерность такой передачи.</w:t>
      </w:r>
    </w:p>
    <w:p>
      <w:pPr>
        <w:pStyle w:val="ListBullet"/>
        <w:widowControl w:val="1"/>
      </w:pPr>
      <w:r>
        <w:t>При оценке архитектуры учитывать не только конфиденциальность, но и целостность, доступность, аудит действий и зависимость от внешнего поставщика.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</w:tcPr>
          <w:p>
            <w:pPr>
              <w:spacing w:after="0"/>
            </w:pPr>
            <w:r/>
            <w:r>
              <w:rPr>
                <w:b/>
              </w:rPr>
              <w:t xml:space="preserve">Контрольная точка ИБ. </w:t>
            </w:r>
            <w:r>
              <w:t>В отчёте должна присутствовать отдельная таблица: какие данные допустимо отправлять в выбранный облачный сервис, какие требуется обезличивать, а какие должны обрабатываться только внутри контролируемого периметра.</w:t>
            </w:r>
          </w:p>
        </w:tc>
      </w:tr>
    </w:tbl>
    <w:p>
      <w:pPr>
        <w:pStyle w:val="Heading1"/>
        <w:keepNext/>
        <w:widowControl w:val="1"/>
      </w:pPr>
      <w:r>
        <w:t>4. Оборудование и программное обеспечение</w:t>
      </w:r>
    </w:p>
    <w:p>
      <w:pPr>
        <w:pStyle w:val="ListBullet"/>
        <w:widowControl w:val="1"/>
      </w:pPr>
      <w:r>
        <w:t>компьютер с Windows, Linux или macOS;</w:t>
      </w:r>
    </w:p>
    <w:p>
      <w:pPr>
        <w:pStyle w:val="ListBullet"/>
        <w:widowControl w:val="1"/>
      </w:pPr>
      <w:r>
        <w:t>Python 3.10 или новее;</w:t>
      </w:r>
    </w:p>
    <w:p>
      <w:pPr>
        <w:pStyle w:val="ListBullet"/>
        <w:widowControl w:val="1"/>
      </w:pPr>
      <w:r>
        <w:t>локальная модель и локальный сервер API, развёрнутые в лабораторной работе № 5;</w:t>
      </w:r>
    </w:p>
    <w:p>
      <w:pPr>
        <w:pStyle w:val="ListBullet"/>
        <w:widowControl w:val="1"/>
      </w:pPr>
      <w:r>
        <w:t>учётная запись и API-ключ выбранного облачного поставщика;</w:t>
      </w:r>
    </w:p>
    <w:p>
      <w:pPr>
        <w:pStyle w:val="ListBullet"/>
        <w:widowControl w:val="1"/>
      </w:pPr>
      <w:r>
        <w:t>библиотеки openai, python-dotenv, psutil, pandas; при необходимости — pynvml;</w:t>
      </w:r>
    </w:p>
    <w:p>
      <w:pPr>
        <w:pStyle w:val="ListBullet"/>
        <w:widowControl w:val="1"/>
      </w:pPr>
      <w:r>
        <w:t>Git для хранения исходного кода и результатов экспериментов.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python -m venv .venv</w:t>
        <w:br/>
      </w:r>
      <w:r>
        <w:rPr>
          <w:rFonts w:ascii="Liberation Mono" w:hAnsi="Liberation Mono"/>
          <w:sz w:val="17"/>
        </w:rPr>
        <w:t># Windows:</w:t>
        <w:br/>
      </w:r>
      <w:r>
        <w:rPr>
          <w:rFonts w:ascii="Liberation Mono" w:hAnsi="Liberation Mono"/>
          <w:sz w:val="17"/>
        </w:rPr>
        <w:t>.venv\Scripts\activate</w:t>
        <w:br/>
      </w:r>
      <w:r>
        <w:rPr>
          <w:rFonts w:ascii="Liberation Mono" w:hAnsi="Liberation Mono"/>
          <w:sz w:val="17"/>
        </w:rPr>
        <w:t># Linux/macOS:</w:t>
        <w:br/>
      </w:r>
      <w:r>
        <w:rPr>
          <w:rFonts w:ascii="Liberation Mono" w:hAnsi="Liberation Mono"/>
          <w:sz w:val="17"/>
        </w:rPr>
        <w:t>source .venv/bin/activate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pip install openai python-dotenv psutil pandas</w:t>
        <w:br/>
      </w:r>
      <w:r>
        <w:rPr>
          <w:rFonts w:ascii="Liberation Mono" w:hAnsi="Liberation Mono"/>
          <w:sz w:val="17"/>
        </w:rPr>
        <w:t># Для NVIDIA при необходимости:</w:t>
        <w:br/>
      </w:r>
      <w:r>
        <w:rPr>
          <w:rFonts w:ascii="Liberation Mono" w:hAnsi="Liberation Mono"/>
          <w:sz w:val="17"/>
        </w:rPr>
        <w:t>pip install pynvml</w:t>
      </w:r>
    </w:p>
    <w:p>
      <w:pPr>
        <w:pStyle w:val="Heading2"/>
        <w:keepNext/>
        <w:widowControl w:val="1"/>
      </w:pPr>
      <w:r>
        <w:t>4.1. Рекомендуемая структура проекта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lab_06/</w:t>
        <w:br/>
      </w:r>
      <w:r>
        <w:rPr>
          <w:rFonts w:ascii="Liberation Mono" w:hAnsi="Liberation Mono"/>
          <w:sz w:val="17"/>
        </w:rPr>
        <w:t>├── README.md</w:t>
        <w:br/>
      </w:r>
      <w:r>
        <w:rPr>
          <w:rFonts w:ascii="Liberation Mono" w:hAnsi="Liberation Mono"/>
          <w:sz w:val="17"/>
        </w:rPr>
        <w:t>├── requirements.txt</w:t>
        <w:br/>
      </w:r>
      <w:r>
        <w:rPr>
          <w:rFonts w:ascii="Liberation Mono" w:hAnsi="Liberation Mono"/>
          <w:sz w:val="17"/>
        </w:rPr>
        <w:t>├── .env.example</w:t>
        <w:br/>
      </w:r>
      <w:r>
        <w:rPr>
          <w:rFonts w:ascii="Liberation Mono" w:hAnsi="Liberation Mono"/>
          <w:sz w:val="17"/>
        </w:rPr>
        <w:t>├── .gitignore</w:t>
        <w:br/>
      </w:r>
      <w:r>
        <w:rPr>
          <w:rFonts w:ascii="Liberation Mono" w:hAnsi="Liberation Mono"/>
          <w:sz w:val="17"/>
        </w:rPr>
        <w:t>├── src/</w:t>
        <w:br/>
      </w:r>
      <w:r>
        <w:rPr>
          <w:rFonts w:ascii="Liberation Mono" w:hAnsi="Liberation Mono"/>
          <w:sz w:val="17"/>
        </w:rPr>
        <w:t>│   ├── benchmark.py</w:t>
        <w:br/>
      </w:r>
      <w:r>
        <w:rPr>
          <w:rFonts w:ascii="Liberation Mono" w:hAnsi="Liberation Mono"/>
          <w:sz w:val="17"/>
        </w:rPr>
        <w:t>│   ├── providers.py</w:t>
        <w:br/>
      </w:r>
      <w:r>
        <w:rPr>
          <w:rFonts w:ascii="Liberation Mono" w:hAnsi="Liberation Mono"/>
          <w:sz w:val="17"/>
        </w:rPr>
        <w:t>│   └── metrics.py</w:t>
        <w:br/>
      </w:r>
      <w:r>
        <w:rPr>
          <w:rFonts w:ascii="Liberation Mono" w:hAnsi="Liberation Mono"/>
          <w:sz w:val="17"/>
        </w:rPr>
        <w:t>├── data/</w:t>
        <w:br/>
      </w:r>
      <w:r>
        <w:rPr>
          <w:rFonts w:ascii="Liberation Mono" w:hAnsi="Liberation Mono"/>
          <w:sz w:val="17"/>
        </w:rPr>
        <w:t>│   └── test_cases.json</w:t>
        <w:br/>
      </w:r>
      <w:r>
        <w:rPr>
          <w:rFonts w:ascii="Liberation Mono" w:hAnsi="Liberation Mono"/>
          <w:sz w:val="17"/>
        </w:rPr>
        <w:t>└── results/</w:t>
        <w:br/>
      </w:r>
      <w:r>
        <w:rPr>
          <w:rFonts w:ascii="Liberation Mono" w:hAnsi="Liberation Mono"/>
          <w:sz w:val="17"/>
        </w:rPr>
        <w:t xml:space="preserve">    ├── raw_results.csv</w:t>
        <w:br/>
      </w:r>
      <w:r>
        <w:rPr>
          <w:rFonts w:ascii="Liberation Mono" w:hAnsi="Liberation Mono"/>
          <w:sz w:val="17"/>
        </w:rPr>
        <w:t xml:space="preserve">    └── summary.csv</w:t>
      </w:r>
    </w:p>
    <w:p>
      <w:pPr>
        <w:widowControl w:val="1"/>
      </w:pPr>
      <w:r>
        <w:t>В файл .gitignore необходимо добавить как минимум .env, виртуальное окружение, временные файлы и локальные журналы, содержащие секреты.</w:t>
      </w:r>
    </w:p>
    <w:p>
      <w:pPr>
        <w:pStyle w:val="Heading1"/>
        <w:keepNext/>
        <w:widowControl w:val="1"/>
      </w:pPr>
      <w:r>
        <w:t>5. План эксперимента</w:t>
      </w:r>
    </w:p>
    <w:p>
      <w:pPr>
        <w:widowControl w:val="1"/>
      </w:pPr>
      <w:r>
        <w:t>До запуска моделей студент должен зафиксировать условия сравнения. Это предотвращает ситуацию, когда одна система получает более удобный запрос или больше контекста, чем другая.</w:t>
      </w:r>
    </w:p>
    <w:p>
      <w:pPr>
        <w:pStyle w:val="ListNumber"/>
        <w:widowControl w:val="1"/>
      </w:pPr>
      <w:r>
        <w:t>Выберите одну локальную и одну облачную модель.</w:t>
      </w:r>
    </w:p>
    <w:p>
      <w:pPr>
        <w:pStyle w:val="ListNumber"/>
        <w:widowControl w:val="1"/>
      </w:pPr>
      <w:r>
        <w:t>Сформируйте набор не менее чем из 20 тестовых заданий минимум четырёх типов.</w:t>
      </w:r>
    </w:p>
    <w:p>
      <w:pPr>
        <w:pStyle w:val="ListNumber"/>
        <w:widowControl w:val="1"/>
      </w:pPr>
      <w:r>
        <w:t>Для каждого типа задания задайте критерий успешности.</w:t>
      </w:r>
    </w:p>
    <w:p>
      <w:pPr>
        <w:pStyle w:val="ListNumber"/>
        <w:widowControl w:val="1"/>
      </w:pPr>
      <w:r>
        <w:t>Используйте одинаковую системную инструкцию и максимально близкие параметры генерации.</w:t>
      </w:r>
    </w:p>
    <w:p>
      <w:pPr>
        <w:pStyle w:val="ListNumber"/>
        <w:widowControl w:val="1"/>
      </w:pPr>
      <w:r>
        <w:t>Выполните минимум три повтора для задач с высокой вариативностью.</w:t>
      </w:r>
    </w:p>
    <w:p>
      <w:pPr>
        <w:pStyle w:val="ListNumber"/>
        <w:widowControl w:val="1"/>
      </w:pPr>
      <w:r>
        <w:t>Сохраните исходные ответы без ручного редактирования.</w:t>
      </w:r>
    </w:p>
    <w:p>
      <w:pPr>
        <w:pStyle w:val="ListNumber"/>
        <w:widowControl w:val="1"/>
      </w:pPr>
      <w:r>
        <w:t>Автоматически измерьте время выполнения и доступные сведения о токенах.</w:t>
      </w:r>
    </w:p>
    <w:p>
      <w:pPr>
        <w:pStyle w:val="ListNumber"/>
        <w:widowControl w:val="1"/>
      </w:pPr>
      <w:r>
        <w:t>После завершения эксперимента отдельно оцените безопасность и экономику.</w:t>
      </w:r>
    </w:p>
    <w:p>
      <w:pPr>
        <w:pStyle w:val="Heading2"/>
        <w:keepNext/>
        <w:widowControl w:val="1"/>
      </w:pPr>
      <w:r>
        <w:t>5.1. Рекомендуемый тестовый набор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Тип задания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Пример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Критерий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1–5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Классификация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Определить категорию события ИБ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Точная метка / Accuracy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6–10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Извлечение данных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Извлечь поля из сообщения или заявки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Полнота полей, формат JSON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11–15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Краткий анализ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Сформулировать риск и рекомендуемое действие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Рубрика 0–2 балла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16–20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Работа с кодом/логикой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Найти ошибку или объяснить фрагмент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Эталонный критерий / рубрика</w:t>
            </w:r>
          </w:p>
        </w:tc>
      </w:tr>
    </w:tbl>
    <w:p>
      <w:pPr>
        <w:widowControl w:val="1"/>
      </w:pPr>
      <w:r>
        <w:t>Допускается другой набор заданий, если он связан с темой итогового проекта студента. Набор должен быть одинаковым для всех сравниваемых моделей.</w:t>
      </w:r>
    </w:p>
    <w:p>
      <w:pPr>
        <w:pStyle w:val="Heading1"/>
        <w:keepNext/>
        <w:widowControl w:val="1"/>
      </w:pPr>
      <w:r>
        <w:t>6. Реализация единого клиента для двух моделей</w:t>
      </w:r>
    </w:p>
    <w:p>
      <w:pPr>
        <w:widowControl w:val="1"/>
      </w:pPr>
      <w:r>
        <w:t>Желательно использовать единый программный интерфейс. Многие локальные серверы предоставляют API, совместимый по структуре с OpenAI API. Это позволяет менять базовый адрес и модель без переписывания логики эксперимента.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import os</w:t>
        <w:br/>
      </w:r>
      <w:r>
        <w:rPr>
          <w:rFonts w:ascii="Liberation Mono" w:hAnsi="Liberation Mono"/>
          <w:sz w:val="17"/>
        </w:rPr>
        <w:t>from openai import OpenAI</w:t>
        <w:br/>
      </w:r>
      <w:r>
        <w:rPr>
          <w:rFonts w:ascii="Liberation Mono" w:hAnsi="Liberation Mono"/>
          <w:sz w:val="17"/>
        </w:rPr>
        <w:t>from dotenv import load_dotenv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load_dotenv()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local_client = OpenAI(</w:t>
        <w:br/>
      </w:r>
      <w:r>
        <w:rPr>
          <w:rFonts w:ascii="Liberation Mono" w:hAnsi="Liberation Mono"/>
          <w:sz w:val="17"/>
        </w:rPr>
        <w:t xml:space="preserve">    base_url=os.getenv('LOCAL_BASE_URL', 'http://localhost:11434/v1'),</w:t>
        <w:br/>
      </w:r>
      <w:r>
        <w:rPr>
          <w:rFonts w:ascii="Liberation Mono" w:hAnsi="Liberation Mono"/>
          <w:sz w:val="17"/>
        </w:rPr>
        <w:t xml:space="preserve">    api_key=os.getenv('LOCAL_API_KEY', 'local')</w:t>
        <w:br/>
      </w:r>
      <w:r>
        <w:rPr>
          <w:rFonts w:ascii="Liberation Mono" w:hAnsi="Liberation Mono"/>
          <w:sz w:val="17"/>
        </w:rPr>
        <w:t>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cloud_client = OpenAI(</w:t>
        <w:br/>
      </w:r>
      <w:r>
        <w:rPr>
          <w:rFonts w:ascii="Liberation Mono" w:hAnsi="Liberation Mono"/>
          <w:sz w:val="17"/>
        </w:rPr>
        <w:t xml:space="preserve">    base_url=os.getenv('CLOUD_BASE_URL', 'https://api.example.com/v1'),</w:t>
        <w:br/>
      </w:r>
      <w:r>
        <w:rPr>
          <w:rFonts w:ascii="Liberation Mono" w:hAnsi="Liberation Mono"/>
          <w:sz w:val="17"/>
        </w:rPr>
        <w:t xml:space="preserve">    api_key=os.environ['CLOUD_API_KEY']</w:t>
        <w:br/>
      </w:r>
      <w:r>
        <w:rPr>
          <w:rFonts w:ascii="Liberation Mono" w:hAnsi="Liberation Mono"/>
          <w:sz w:val="17"/>
        </w:rPr>
        <w:t>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def ask(client, model, prompt, temperature=0.2):</w:t>
        <w:br/>
      </w:r>
      <w:r>
        <w:rPr>
          <w:rFonts w:ascii="Liberation Mono" w:hAnsi="Liberation Mono"/>
          <w:sz w:val="17"/>
        </w:rPr>
        <w:t xml:space="preserve">    result = client.chat.completions.create(</w:t>
        <w:br/>
      </w:r>
      <w:r>
        <w:rPr>
          <w:rFonts w:ascii="Liberation Mono" w:hAnsi="Liberation Mono"/>
          <w:sz w:val="17"/>
        </w:rPr>
        <w:t xml:space="preserve">        model=model,</w:t>
        <w:br/>
      </w:r>
      <w:r>
        <w:rPr>
          <w:rFonts w:ascii="Liberation Mono" w:hAnsi="Liberation Mono"/>
          <w:sz w:val="17"/>
        </w:rPr>
        <w:t xml:space="preserve">        messages=[</w:t>
        <w:br/>
      </w:r>
      <w:r>
        <w:rPr>
          <w:rFonts w:ascii="Liberation Mono" w:hAnsi="Liberation Mono"/>
          <w:sz w:val="17"/>
        </w:rPr>
        <w:t xml:space="preserve">            {'role': 'system', 'content': 'Отвечай точно и структурированно.'},</w:t>
        <w:br/>
      </w:r>
      <w:r>
        <w:rPr>
          <w:rFonts w:ascii="Liberation Mono" w:hAnsi="Liberation Mono"/>
          <w:sz w:val="17"/>
        </w:rPr>
        <w:t xml:space="preserve">            {'role': 'user', 'content': prompt}</w:t>
        <w:br/>
      </w:r>
      <w:r>
        <w:rPr>
          <w:rFonts w:ascii="Liberation Mono" w:hAnsi="Liberation Mono"/>
          <w:sz w:val="17"/>
        </w:rPr>
        <w:t xml:space="preserve">        ],</w:t>
        <w:br/>
      </w:r>
      <w:r>
        <w:rPr>
          <w:rFonts w:ascii="Liberation Mono" w:hAnsi="Liberation Mono"/>
          <w:sz w:val="17"/>
        </w:rPr>
        <w:t xml:space="preserve">        temperature=temperature</w:t>
        <w:br/>
      </w:r>
      <w:r>
        <w:rPr>
          <w:rFonts w:ascii="Liberation Mono" w:hAnsi="Liberation Mono"/>
          <w:sz w:val="17"/>
        </w:rPr>
        <w:t xml:space="preserve">    )</w:t>
        <w:br/>
      </w:r>
      <w:r>
        <w:rPr>
          <w:rFonts w:ascii="Liberation Mono" w:hAnsi="Liberation Mono"/>
          <w:sz w:val="17"/>
        </w:rPr>
        <w:t xml:space="preserve">    return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DEBF7"/>
          </w:tcPr>
          <w:p>
            <w:pPr>
              <w:spacing w:after="0"/>
            </w:pPr>
            <w:r/>
            <w:r>
              <w:rPr>
                <w:b/>
              </w:rPr>
              <w:t xml:space="preserve">Примечание. </w:t>
            </w:r>
            <w:r>
              <w:t>Конкретные URL и названия моделей зависят от выбранного локального сервера и облачного поставщика. В отчёте необходимо указать точные версии моделей и дату эксперимента.</w:t>
            </w:r>
          </w:p>
        </w:tc>
      </w:tr>
    </w:tbl>
    <w:p>
      <w:pPr>
        <w:pStyle w:val="Heading2"/>
        <w:keepNext/>
        <w:widowControl w:val="1"/>
      </w:pPr>
      <w:r>
        <w:t>6.1. Измерение полного времени ответа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from time import perf_counter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def timed_call(client, model, prompt):</w:t>
        <w:br/>
      </w:r>
      <w:r>
        <w:rPr>
          <w:rFonts w:ascii="Liberation Mono" w:hAnsi="Liberation Mono"/>
          <w:sz w:val="17"/>
        </w:rPr>
        <w:t xml:space="preserve">    t0 = perf_counter()</w:t>
        <w:br/>
      </w:r>
      <w:r>
        <w:rPr>
          <w:rFonts w:ascii="Liberation Mono" w:hAnsi="Liberation Mono"/>
          <w:sz w:val="17"/>
        </w:rPr>
        <w:t xml:space="preserve">    response = ask(client, model, prompt)</w:t>
        <w:br/>
      </w:r>
      <w:r>
        <w:rPr>
          <w:rFonts w:ascii="Liberation Mono" w:hAnsi="Liberation Mono"/>
          <w:sz w:val="17"/>
        </w:rPr>
        <w:t xml:space="preserve">    elapsed = perf_counter() - t0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text = response.choices[0].message.content</w:t>
        <w:br/>
      </w:r>
      <w:r>
        <w:rPr>
          <w:rFonts w:ascii="Liberation Mono" w:hAnsi="Liberation Mono"/>
          <w:sz w:val="17"/>
        </w:rPr>
        <w:t xml:space="preserve">    usage = getattr(response, 'usage', None)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return {</w:t>
        <w:br/>
      </w:r>
      <w:r>
        <w:rPr>
          <w:rFonts w:ascii="Liberation Mono" w:hAnsi="Liberation Mono"/>
          <w:sz w:val="17"/>
        </w:rPr>
        <w:t xml:space="preserve">        'text': text,</w:t>
        <w:br/>
      </w:r>
      <w:r>
        <w:rPr>
          <w:rFonts w:ascii="Liberation Mono" w:hAnsi="Liberation Mono"/>
          <w:sz w:val="17"/>
        </w:rPr>
        <w:t xml:space="preserve">        'latency_s': elapsed,</w:t>
        <w:br/>
      </w:r>
      <w:r>
        <w:rPr>
          <w:rFonts w:ascii="Liberation Mono" w:hAnsi="Liberation Mono"/>
          <w:sz w:val="17"/>
        </w:rPr>
        <w:t xml:space="preserve">        'prompt_tokens': getattr(usage, 'prompt_tokens', None) if usage else None,</w:t>
        <w:br/>
      </w:r>
      <w:r>
        <w:rPr>
          <w:rFonts w:ascii="Liberation Mono" w:hAnsi="Liberation Mono"/>
          <w:sz w:val="17"/>
        </w:rPr>
        <w:t xml:space="preserve">        'completion_tokens': getattr(usage, 'completion_tokens', None) if usage else None,</w:t>
        <w:br/>
      </w:r>
      <w:r>
        <w:rPr>
          <w:rFonts w:ascii="Liberation Mono" w:hAnsi="Liberation Mono"/>
          <w:sz w:val="17"/>
        </w:rPr>
        <w:t xml:space="preserve">    }</w:t>
      </w:r>
    </w:p>
    <w:p>
      <w:pPr>
        <w:widowControl w:val="1"/>
      </w:pPr>
      <w:r>
        <w:t>Если локальный сервер не возвращает статистику токенов, следует либо использовать его собственные поля статистики, либо явно указать в таблице «нет данных». Не следует подменять фактическую статистику приблизительным числом без пометки.</w:t>
      </w:r>
    </w:p>
    <w:p>
      <w:pPr>
        <w:pStyle w:val="Heading2"/>
        <w:keepNext/>
        <w:widowControl w:val="1"/>
      </w:pPr>
      <w:r>
        <w:t>6.2. Сбор сведений о локальных ресурсах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import psutil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def system_snapshot():</w:t>
        <w:br/>
      </w:r>
      <w:r>
        <w:rPr>
          <w:rFonts w:ascii="Liberation Mono" w:hAnsi="Liberation Mono"/>
          <w:sz w:val="17"/>
        </w:rPr>
        <w:t xml:space="preserve">    return {</w:t>
        <w:br/>
      </w:r>
      <w:r>
        <w:rPr>
          <w:rFonts w:ascii="Liberation Mono" w:hAnsi="Liberation Mono"/>
          <w:sz w:val="17"/>
        </w:rPr>
        <w:t xml:space="preserve">        'cpu_percent': psutil.cpu_percent(interval=0.2),</w:t>
        <w:br/>
      </w:r>
      <w:r>
        <w:rPr>
          <w:rFonts w:ascii="Liberation Mono" w:hAnsi="Liberation Mono"/>
          <w:sz w:val="17"/>
        </w:rPr>
        <w:t xml:space="preserve">        'ram_used_gb': round((psutil.virtual_memory().total -</w:t>
        <w:br/>
      </w:r>
      <w:r>
        <w:rPr>
          <w:rFonts w:ascii="Liberation Mono" w:hAnsi="Liberation Mono"/>
          <w:sz w:val="17"/>
        </w:rPr>
        <w:t xml:space="preserve">                              psutil.virtual_memory().available) / 1024**3, 2),</w:t>
        <w:br/>
      </w:r>
      <w:r>
        <w:rPr>
          <w:rFonts w:ascii="Liberation Mono" w:hAnsi="Liberation Mono"/>
          <w:sz w:val="17"/>
        </w:rPr>
        <w:t xml:space="preserve">        'ram_percent': psutil.virtual_memory().percent</w:t>
        <w:br/>
      </w:r>
      <w:r>
        <w:rPr>
          <w:rFonts w:ascii="Liberation Mono" w:hAnsi="Liberation Mono"/>
          <w:sz w:val="17"/>
        </w:rPr>
        <w:t xml:space="preserve">    }</w:t>
      </w:r>
    </w:p>
    <w:p>
      <w:pPr>
        <w:widowControl w:val="1"/>
      </w:pPr>
      <w:r>
        <w:t>Для NVIDIA допускается использовать pynvml или системную утилиту nvidia-smi. Для Apple Silicon, Intel/AMD CPU и других ускорителей следует использовать доступные штатные средства мониторинга. В отчёте достаточно честно указать способ измерения и его ограничения.</w:t>
      </w:r>
    </w:p>
    <w:p>
      <w:pPr>
        <w:pStyle w:val="Heading1"/>
        <w:keepNext/>
        <w:widowControl w:val="1"/>
      </w:pPr>
      <w:r>
        <w:t>7. Порядок выполнения работы</w:t>
      </w:r>
    </w:p>
    <w:p>
      <w:pPr>
        <w:pStyle w:val="Heading2"/>
        <w:keepNext/>
        <w:widowControl w:val="1"/>
      </w:pPr>
      <w:r>
        <w:t>Этап 1. Зафиксировать конфигурацию</w:t>
      </w:r>
    </w:p>
    <w:p>
      <w:pPr>
        <w:pStyle w:val="ListBullet"/>
        <w:widowControl w:val="1"/>
      </w:pPr>
      <w:r>
        <w:t>модель процессора, объём RAM, тип и объём GPU/VRAM при наличии;</w:t>
      </w:r>
    </w:p>
    <w:p>
      <w:pPr>
        <w:pStyle w:val="ListBullet"/>
        <w:widowControl w:val="1"/>
      </w:pPr>
      <w:r>
        <w:t>операционная система;</w:t>
      </w:r>
    </w:p>
    <w:p>
      <w:pPr>
        <w:pStyle w:val="ListBullet"/>
        <w:widowControl w:val="1"/>
      </w:pPr>
      <w:r>
        <w:t>локальная модель, её размер и квантование;</w:t>
      </w:r>
    </w:p>
    <w:p>
      <w:pPr>
        <w:pStyle w:val="ListBullet"/>
        <w:widowControl w:val="1"/>
      </w:pPr>
      <w:r>
        <w:t>локальный исполнитель или сервер;</w:t>
      </w:r>
    </w:p>
    <w:p>
      <w:pPr>
        <w:pStyle w:val="ListBullet"/>
        <w:widowControl w:val="1"/>
      </w:pPr>
      <w:r>
        <w:t>облачная модель и поставщик;</w:t>
      </w:r>
    </w:p>
    <w:p>
      <w:pPr>
        <w:pStyle w:val="ListBullet"/>
        <w:widowControl w:val="1"/>
      </w:pPr>
      <w:r>
        <w:t>версии библиотек и дата эксперимента.</w:t>
      </w:r>
    </w:p>
    <w:p>
      <w:pPr>
        <w:pStyle w:val="Heading2"/>
        <w:keepNext/>
        <w:widowControl w:val="1"/>
      </w:pPr>
      <w:r>
        <w:t>Этап 2. Проверить функциональную эквивалентность</w:t>
      </w:r>
    </w:p>
    <w:p>
      <w:pPr>
        <w:widowControl w:val="1"/>
      </w:pPr>
      <w:r>
        <w:t>Отправьте простой контрольный запрос в обе модели. Убедитесь, что системная инструкция и пользовательский запрос совпадают. Проверьте кодировку, формат ответа и отсутствие скрытого дополнительного контекста в одном из клиентов.</w:t>
      </w:r>
    </w:p>
    <w:p>
      <w:pPr>
        <w:pStyle w:val="Heading2"/>
        <w:keepNext/>
        <w:widowControl w:val="1"/>
      </w:pPr>
      <w:r>
        <w:t>Этап 3. Провести основной прогон</w:t>
      </w:r>
    </w:p>
    <w:p>
      <w:pPr>
        <w:widowControl w:val="1"/>
      </w:pPr>
      <w:r>
        <w:t>Запустите полный тестовый набор. Для каждого запроса сохраните как минимум: идентификатор теста, модель, исходный запрос, ответ, полное время, число токенов (если доступно), признак ошибки и результат оценки качества.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test_id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model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latency_s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input_tok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output_tok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score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error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local-model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3.42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cloud-model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1.16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145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82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local-model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4.01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T02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cloud-model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1.31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168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91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pStyle w:val="Heading2"/>
        <w:keepNext/>
        <w:widowControl w:val="1"/>
      </w:pPr>
      <w:r>
        <w:t>Этап 4. Выполнить повторные измерения</w:t>
      </w:r>
    </w:p>
    <w:p>
      <w:pPr>
        <w:widowControl w:val="1"/>
      </w:pPr>
      <w:r>
        <w:t>Для не менее чем пяти тестов выполните по три запуска каждой модели. Рассчитайте среднее время и разброс. Объясните, почему единичный замер может быть искажён прогревом модели, сетевой задержкой, очередью поставщика или фоновой нагрузкой.</w:t>
      </w:r>
    </w:p>
    <w:p>
      <w:pPr>
        <w:pStyle w:val="Heading2"/>
        <w:keepNext/>
        <w:widowControl w:val="1"/>
      </w:pPr>
      <w:r>
        <w:t>Этап 5. Оценить качество</w:t>
      </w:r>
    </w:p>
    <w:p>
      <w:pPr>
        <w:widowControl w:val="1"/>
      </w:pPr>
      <w:r>
        <w:t>Для задач с точным ответом используйте объективную проверку. Для открытых ответов примените рубрику. Пример рубрики: 0 — ответ неверный или отсутствует; 1 — частично верный, но содержит существенные пропуски; 2 — корректный и достаточный. При необходимости добавьте отдельные оценки за формат и следование инструкции.</w:t>
      </w:r>
    </w:p>
    <w:p>
      <w:pPr>
        <w:pStyle w:val="Heading2"/>
        <w:keepNext/>
        <w:widowControl w:val="1"/>
      </w:pPr>
      <w:r>
        <w:t>Этап 6. Рассчитать облачную стоимость</w:t>
      </w:r>
    </w:p>
    <w:p>
      <w:pPr>
        <w:widowControl w:val="1"/>
      </w:pPr>
      <w:r>
        <w:t>По актуальному тарифу выбранного API рассчитайте стоимость вашего тестового набора, затем оцените стоимость 1 000 и 100 000 аналогичных запросов. Если поставщик использует иную схему тарификации, примените её и поясните расчёт.</w:t>
      </w:r>
    </w:p>
    <w:p>
      <w:pPr>
        <w:pStyle w:val="Heading2"/>
        <w:keepNext/>
        <w:widowControl w:val="1"/>
      </w:pPr>
      <w:r>
        <w:t>Этап 7. Оценить локальную эксплуатацию</w:t>
      </w:r>
    </w:p>
    <w:p>
      <w:pPr>
        <w:widowControl w:val="1"/>
      </w:pPr>
      <w:r>
        <w:t>Зафиксируйте потребление памяти и наблюдаемую загрузку оборудования. Ответьте, сможет ли выбранная конфигурация обслуживать одного пользователя, небольшую группу или параллельный поток запросов. Числа должны опираться на эксперимент или явно сформулированные допущения.</w:t>
      </w:r>
    </w:p>
    <w:p>
      <w:pPr>
        <w:pStyle w:val="Heading2"/>
        <w:keepNext/>
        <w:widowControl w:val="1"/>
      </w:pPr>
      <w:r>
        <w:t>Этап 8. Провести анализ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Фактор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Локальная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Облачная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Конфиденциальность данных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Контроль журналов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Управление ключами доступа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Доступность без Интернета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Зависимость от поставщика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Контроль версии модели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Обновления и исправления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Аудит и трассировка запросов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pStyle w:val="Heading1"/>
        <w:keepNext/>
        <w:widowControl w:val="1"/>
      </w:pPr>
      <w:r>
        <w:t>8. Обработка и представление результатов</w:t>
      </w:r>
    </w:p>
    <w:p>
      <w:pPr>
        <w:widowControl w:val="1"/>
      </w:pPr>
      <w:r>
        <w:t>Итоговая сравнительная таблица должна содержать не рекламные свойства систем, а результаты собственного эксперимента.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Показатель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Локальная модель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Облачная модель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Победитель/комментарий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Средняя оценка качества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Доля полностью корректных ответов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Средняя полная задержка, с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Медианная задержка, с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Скорость генерации, токен/с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RAM/VRAM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Стоимость 1 000 запросов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Работа без внешней сети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Риск передачи чувствительных данных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pStyle w:val="Heading2"/>
        <w:keepNext/>
        <w:widowControl w:val="1"/>
      </w:pPr>
      <w:r>
        <w:t>8.1. Минимальные графики</w:t>
      </w:r>
    </w:p>
    <w:p>
      <w:pPr>
        <w:pStyle w:val="ListBullet"/>
        <w:widowControl w:val="1"/>
      </w:pPr>
      <w:r>
        <w:t>столбчатая диаграмма среднего качества по типам заданий;</w:t>
      </w:r>
    </w:p>
    <w:p>
      <w:pPr>
        <w:pStyle w:val="ListBullet"/>
        <w:widowControl w:val="1"/>
      </w:pPr>
      <w:r>
        <w:t>диаграмма или график распределения задержек;</w:t>
      </w:r>
    </w:p>
    <w:p>
      <w:pPr>
        <w:pStyle w:val="ListBullet"/>
        <w:widowControl w:val="1"/>
      </w:pPr>
      <w:r>
        <w:t>график или таблица «стоимость — качество» для выбранного сценария;</w:t>
      </w:r>
    </w:p>
    <w:p>
      <w:pPr>
        <w:pStyle w:val="ListBullet"/>
        <w:widowControl w:val="1"/>
      </w:pPr>
      <w:r>
        <w:t>при наличии данных — сравнение скорости генерации.</w:t>
      </w:r>
    </w:p>
    <w:p>
      <w:pPr>
        <w:widowControl w:val="1"/>
      </w:pPr>
      <w:r>
        <w:t>Графики должны строиться из сохранённого CSV/JSON, а не переноситься вручную. Исходный файл результатов включается в репозиторий.</w:t>
      </w:r>
    </w:p>
    <w:p>
      <w:pPr>
        <w:pStyle w:val="Heading2"/>
        <w:keepNext/>
        <w:widowControl w:val="1"/>
      </w:pPr>
      <w:r>
        <w:t>8.2. Матрица выбора архитектуры</w:t>
      </w:r>
    </w:p>
    <w:p>
      <w:pPr>
        <w:widowControl w:val="1"/>
      </w:pPr>
      <w:r>
        <w:t>В завершение студент составляет матрицу решения для трёх сценариев. 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Сценарий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Ключевые требования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Рекомендуемая архитектура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Внутренние документы ИБ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Высокая конфиденциальность, умеренная нагрузка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Публичный помощник сайта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Высокое качество, переменная нагрузка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Массовая классификация заявок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Низкая цена, стабильный формат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pStyle w:val="Heading1"/>
        <w:keepNext/>
        <w:widowControl w:val="1"/>
      </w:pPr>
      <w:r>
        <w:t>9. Дополнительное задание: гибридная архитектура</w:t>
      </w:r>
    </w:p>
    <w:p>
      <w:pPr>
        <w:widowControl w:val="1"/>
      </w:pPr>
      <w:r>
        <w:t>Для повышенной оценки предложите простое правило маршрутизации запросов между локальной и облачной моделью. Например, чувствительные данные всегда направляются локально, а сложные обезличенные задачи — в облачную модель.</w:t>
      </w:r>
    </w:p>
    <w:p>
      <w:pPr>
        <w:pStyle w:val="Code"/>
        <w:keepLines/>
        <w:spacing w:before="60" w:after="120"/>
        <w:ind w:left="227" w:right="227"/>
        <w:shd w:fill="F2F2F2"/>
        <w:widowControl w:val="1"/>
      </w:pPr>
      <w:r>
        <w:rPr>
          <w:rFonts w:ascii="Liberation Mono" w:hAnsi="Liberation Mono"/>
          <w:sz w:val="17"/>
        </w:rPr>
        <w:t>def choose_backend(task):</w:t>
        <w:br/>
      </w:r>
      <w:r>
        <w:rPr>
          <w:rFonts w:ascii="Liberation Mono" w:hAnsi="Liberation Mono"/>
          <w:sz w:val="17"/>
        </w:rPr>
        <w:t xml:space="preserve">    if task.contains_personal_data:</w:t>
        <w:br/>
      </w:r>
      <w:r>
        <w:rPr>
          <w:rFonts w:ascii="Liberation Mono" w:hAnsi="Liberation Mono"/>
          <w:sz w:val="17"/>
        </w:rPr>
        <w:t xml:space="preserve">        return 'local'</w:t>
        <w:br/>
      </w:r>
      <w:r>
        <w:rPr>
          <w:rFonts w:ascii="Liberation Mono" w:hAnsi="Liberation Mono"/>
          <w:sz w:val="17"/>
        </w:rPr>
        <w:t xml:space="preserve">    if task.confidentiality == 'high':</w:t>
        <w:br/>
      </w:r>
      <w:r>
        <w:rPr>
          <w:rFonts w:ascii="Liberation Mono" w:hAnsi="Liberation Mono"/>
          <w:sz w:val="17"/>
        </w:rPr>
        <w:t xml:space="preserve">        return 'local'</w:t>
        <w:br/>
      </w:r>
      <w:r>
        <w:rPr>
          <w:rFonts w:ascii="Liberation Mono" w:hAnsi="Liberation Mono"/>
          <w:sz w:val="17"/>
        </w:rPr>
        <w:t xml:space="preserve">    if task.complexity == 'high':</w:t>
        <w:br/>
      </w:r>
      <w:r>
        <w:rPr>
          <w:rFonts w:ascii="Liberation Mono" w:hAnsi="Liberation Mono"/>
          <w:sz w:val="17"/>
        </w:rPr>
        <w:t xml:space="preserve">        return 'cloud'</w:t>
        <w:br/>
      </w:r>
      <w:r>
        <w:rPr>
          <w:rFonts w:ascii="Liberation Mono" w:hAnsi="Liberation Mono"/>
          <w:sz w:val="17"/>
        </w:rPr>
        <w:t xml:space="preserve">    return 'local'</w:t>
      </w:r>
    </w:p>
    <w:p>
      <w:pPr>
        <w:widowControl w:val="1"/>
      </w:pPr>
      <w:r>
        <w:t>Следует пояснить, что реальная маршрутизация не должна основываться только на решении самой LLM: политика безопасности должна обеспечиваться независимым программным слоем.</w:t>
      </w:r>
    </w:p>
    <w:p>
      <w:pPr>
        <w:pStyle w:val="Heading1"/>
        <w:keepNext/>
        <w:widowControl w:val="1"/>
      </w:pPr>
      <w:r>
        <w:t>10. Требования к отчёту</w:t>
      </w:r>
    </w:p>
    <w:p>
      <w:pPr>
        <w:pStyle w:val="ListNumber"/>
        <w:widowControl w:val="1"/>
      </w:pPr>
      <w:r>
        <w:t>Титульный лист.</w:t>
      </w:r>
    </w:p>
    <w:p>
      <w:pPr>
        <w:pStyle w:val="ListNumber"/>
        <w:widowControl w:val="1"/>
      </w:pPr>
      <w:r>
        <w:t>Цель работы и выбранный прикладной сценарий.</w:t>
      </w:r>
    </w:p>
    <w:p>
      <w:pPr>
        <w:pStyle w:val="ListNumber"/>
        <w:widowControl w:val="1"/>
      </w:pPr>
      <w:r>
        <w:t>Описание аппаратной и программной конфигурации.</w:t>
      </w:r>
    </w:p>
    <w:p>
      <w:pPr>
        <w:pStyle w:val="ListNumber"/>
        <w:widowControl w:val="1"/>
      </w:pPr>
      <w:r>
        <w:t>Точные названия и версии локальной и облачной моделей.</w:t>
      </w:r>
    </w:p>
    <w:p>
      <w:pPr>
        <w:pStyle w:val="ListNumber"/>
        <w:widowControl w:val="1"/>
      </w:pPr>
      <w:r>
        <w:t>Описание тестового набора и критериев качества.</w:t>
      </w:r>
    </w:p>
    <w:p>
      <w:pPr>
        <w:pStyle w:val="ListNumber"/>
        <w:widowControl w:val="1"/>
      </w:pPr>
      <w:r>
        <w:t>Фрагменты программного кода с пояснениями.</w:t>
      </w:r>
    </w:p>
    <w:p>
      <w:pPr>
        <w:pStyle w:val="ListNumber"/>
        <w:widowControl w:val="1"/>
      </w:pPr>
      <w:r>
        <w:t>Таблица сырых и агрегированных результатов.</w:t>
      </w:r>
    </w:p>
    <w:p>
      <w:pPr>
        <w:pStyle w:val="ListNumber"/>
        <w:widowControl w:val="1"/>
      </w:pPr>
      <w:r>
        <w:t>Графики производительности и качества.</w:t>
      </w:r>
    </w:p>
    <w:p>
      <w:pPr>
        <w:pStyle w:val="ListNumber"/>
        <w:widowControl w:val="1"/>
      </w:pPr>
      <w:r>
        <w:t>Расчёт стоимости облачной модели с указанием тарифа и даты.</w:t>
      </w:r>
    </w:p>
    <w:p>
      <w:pPr>
        <w:pStyle w:val="ListNumber"/>
        <w:widowControl w:val="1"/>
      </w:pPr>
      <w:r>
        <w:t>Оценка требований к ресурсам локальной модели.</w:t>
      </w:r>
    </w:p>
    <w:p>
      <w:pPr>
        <w:pStyle w:val="ListNumber"/>
        <w:widowControl w:val="1"/>
      </w:pPr>
      <w:r>
        <w:t>Анализ информационной безопасности.</w:t>
      </w:r>
    </w:p>
    <w:p>
      <w:pPr>
        <w:pStyle w:val="ListNumber"/>
        <w:widowControl w:val="1"/>
      </w:pPr>
      <w:r>
        <w:t>Матрица выбора архитектуры.</w:t>
      </w:r>
    </w:p>
    <w:p>
      <w:pPr>
        <w:pStyle w:val="ListNumber"/>
        <w:widowControl w:val="1"/>
      </w:pPr>
      <w:r>
        <w:t>Итоговый вывод: когда использовать локальную, облачную и гибридную архитектуру.</w:t>
      </w:r>
    </w:p>
    <w:p>
      <w:pPr>
        <w:pStyle w:val="ListNumber"/>
        <w:widowControl w:val="1"/>
      </w:pPr>
      <w:r>
        <w:t>Ссылка на репозиторий с исходным кодом и результатами.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 xml:space="preserve">Требование к выводу. </w:t>
            </w:r>
            <w:r>
              <w:t>Фраза «облачная модель лучше, потому что она мощнее» или «локальная лучше, потому что данные не уходят наружу» не считается достаточным выводом. Решение должно быть связано с измерениями и требованиями конкретного сценария.</w:t>
            </w:r>
          </w:p>
        </w:tc>
      </w:tr>
    </w:tbl>
    <w:p>
      <w:pPr>
        <w:pStyle w:val="Heading1"/>
        <w:keepNext/>
        <w:widowControl w:val="1"/>
      </w:pPr>
      <w:r>
        <w:t>11. Требования к репозиторию</w:t>
      </w:r>
    </w:p>
    <w:p>
      <w:pPr>
        <w:pStyle w:val="ListBullet"/>
        <w:widowControl w:val="1"/>
      </w:pPr>
      <w:r>
        <w:t>README.md содержит цель, инструкцию запуска и описание эксперимента;</w:t>
      </w:r>
    </w:p>
    <w:p>
      <w:pPr>
        <w:pStyle w:val="ListBullet"/>
        <w:widowControl w:val="1"/>
      </w:pPr>
      <w:r>
        <w:t>requirements.txt или pyproject.toml позволяет воспроизвести окружение;</w:t>
      </w:r>
    </w:p>
    <w:p>
      <w:pPr>
        <w:pStyle w:val="ListBullet"/>
        <w:widowControl w:val="1"/>
      </w:pPr>
      <w:r>
        <w:t>.env.example содержит имена переменных без реальных секретов;</w:t>
      </w:r>
    </w:p>
    <w:p>
      <w:pPr>
        <w:pStyle w:val="ListBullet"/>
        <w:widowControl w:val="1"/>
      </w:pPr>
      <w:r>
        <w:t>реальный .env исключён из Git;</w:t>
      </w:r>
    </w:p>
    <w:p>
      <w:pPr>
        <w:pStyle w:val="ListBullet"/>
        <w:widowControl w:val="1"/>
      </w:pPr>
      <w:r>
        <w:t>тестовый набор хранится в машиночитаемом формате;</w:t>
      </w:r>
    </w:p>
    <w:p>
      <w:pPr>
        <w:pStyle w:val="ListBullet"/>
        <w:widowControl w:val="1"/>
      </w:pPr>
      <w:r>
        <w:t>сырые результаты не заменяются только итоговыми диаграммами;</w:t>
      </w:r>
    </w:p>
    <w:p>
      <w:pPr>
        <w:pStyle w:val="ListBullet"/>
        <w:widowControl w:val="1"/>
      </w:pPr>
      <w:r>
        <w:t>в репозитории нет API-ключей, персональных данных и конфиденциальных материалов.</w:t>
      </w:r>
    </w:p>
    <w:p>
      <w:pPr>
        <w:pStyle w:val="Heading1"/>
        <w:keepNext/>
        <w:widowControl w:val="1"/>
      </w:pPr>
      <w:r>
        <w:t>12.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73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Элемент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Работающий программный стенд для двух моделей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Корректный и воспроизводимый тестовый набор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Измерение производительности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Оценка качества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Расчёт стоимости и анализ ресурсов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Анализ информационной безопасности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Графики, таблицы и интерпретация результатов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Оформление репозитория и отчёта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</w:tbl>
    <w:p>
      <w:pPr>
        <w:widowControl w:val="1"/>
      </w:pPr>
      <w:r>
        <w:t>Рекомендуемая шкала: 86–100 баллов — «отлично»; 71–85 — «хорошо»; 56–70 — «удовлетворительно»; менее 56 — работа требует доработки.</w:t>
      </w:r>
    </w:p>
    <w:p>
      <w:pPr>
        <w:pStyle w:val="Heading1"/>
        <w:keepNext/>
        <w:widowControl w:val="1"/>
      </w:pPr>
      <w:r>
        <w:t>13. Контрольные вопросы</w:t>
      </w:r>
    </w:p>
    <w:p>
      <w:pPr>
        <w:pStyle w:val="ListNumber"/>
        <w:widowControl w:val="1"/>
      </w:pPr>
      <w:r>
        <w:t>Чем архитектурно отличается локальное выполнение LLM от доступа к модели через облачный API?</w:t>
      </w:r>
    </w:p>
    <w:p>
      <w:pPr>
        <w:pStyle w:val="ListNumber"/>
        <w:widowControl w:val="1"/>
      </w:pPr>
      <w:r>
        <w:t>Почему нельзя сравнивать две модели по одному запросу?</w:t>
      </w:r>
    </w:p>
    <w:p>
      <w:pPr>
        <w:pStyle w:val="ListNumber"/>
        <w:widowControl w:val="1"/>
      </w:pPr>
      <w:r>
        <w:t>Что показывает время первого токена и чем оно отличается от полного времени ответа?</w:t>
      </w:r>
    </w:p>
    <w:p>
      <w:pPr>
        <w:pStyle w:val="ListNumber"/>
        <w:widowControl w:val="1"/>
      </w:pPr>
      <w:r>
        <w:t>Какие факторы влияют на скорость локальной генерации?</w:t>
      </w:r>
    </w:p>
    <w:p>
      <w:pPr>
        <w:pStyle w:val="ListNumber"/>
        <w:widowControl w:val="1"/>
      </w:pPr>
      <w:r>
        <w:t>Почему «бесплатный локальный API» не означает нулевую стоимость решения?</w:t>
      </w:r>
    </w:p>
    <w:p>
      <w:pPr>
        <w:pStyle w:val="ListNumber"/>
        <w:widowControl w:val="1"/>
      </w:pPr>
      <w:r>
        <w:t>Какие данные нельзя безусловно отправлять внешнему поставщику модели?</w:t>
      </w:r>
    </w:p>
    <w:p>
      <w:pPr>
        <w:pStyle w:val="ListNumber"/>
        <w:widowControl w:val="1"/>
      </w:pPr>
      <w:r>
        <w:t>Какие преимущества облака особенно важны при непредсказуемой нагрузке?</w:t>
      </w:r>
    </w:p>
    <w:p>
      <w:pPr>
        <w:pStyle w:val="ListNumber"/>
        <w:widowControl w:val="1"/>
      </w:pPr>
      <w:r>
        <w:t>В каких случаях локальная модель предпочтительнее даже при меньшем качестве?</w:t>
      </w:r>
    </w:p>
    <w:p>
      <w:pPr>
        <w:pStyle w:val="ListNumber"/>
        <w:widowControl w:val="1"/>
      </w:pPr>
      <w:r>
        <w:t>Почему версия модели и дата эксперимента должны фиксироваться в отчёте?</w:t>
      </w:r>
    </w:p>
    <w:p>
      <w:pPr>
        <w:pStyle w:val="ListNumber"/>
        <w:widowControl w:val="1"/>
      </w:pPr>
      <w:r>
        <w:t>Что такое гибридная архитектура и как может работать маршрутизация запросов?</w:t>
      </w:r>
    </w:p>
    <w:p>
      <w:pPr>
        <w:pStyle w:val="ListNumber"/>
        <w:widowControl w:val="1"/>
      </w:pPr>
      <w:r>
        <w:t>Какие показатели кроме качества ответа следует учитывать при выборе модели для бизнеса?</w:t>
      </w:r>
    </w:p>
    <w:p>
      <w:pPr>
        <w:pStyle w:val="ListNumber"/>
        <w:widowControl w:val="1"/>
      </w:pPr>
      <w:r>
        <w:t>Почему решение о направлении чувствительных данных не следует полностью поручать самой языковой модели?</w:t>
      </w:r>
    </w:p>
    <w:p>
      <w:pPr>
        <w:pStyle w:val="Heading1"/>
        <w:keepNext/>
        <w:widowControl w:val="1"/>
      </w:pPr>
      <w:r>
        <w:t>14. Чек-лист перед защитой</w:t>
      </w:r>
    </w:p>
    <w:p>
      <w:pPr>
        <w:pStyle w:val="ListBullet"/>
        <w:widowControl w:val="1"/>
      </w:pPr>
      <w:r>
        <w:t>Обе модели вызываются из одного стенда.</w:t>
      </w:r>
    </w:p>
    <w:p>
      <w:pPr>
        <w:pStyle w:val="ListBullet"/>
        <w:widowControl w:val="1"/>
      </w:pPr>
      <w:r>
        <w:t>Тестовый набор одинаков для обеих моделей.</w:t>
      </w:r>
    </w:p>
    <w:p>
      <w:pPr>
        <w:pStyle w:val="ListBullet"/>
        <w:widowControl w:val="1"/>
      </w:pPr>
      <w:r>
        <w:t>Есть не менее 20 тестов и несколько повторных измерений.</w:t>
      </w:r>
    </w:p>
    <w:p>
      <w:pPr>
        <w:pStyle w:val="ListBullet"/>
        <w:widowControl w:val="1"/>
      </w:pPr>
      <w:r>
        <w:t>Сырые ответы сохранены.</w:t>
      </w:r>
    </w:p>
    <w:p>
      <w:pPr>
        <w:pStyle w:val="ListBullet"/>
        <w:widowControl w:val="1"/>
      </w:pPr>
      <w:r>
        <w:t>Есть измерения задержки и качества.</w:t>
      </w:r>
    </w:p>
    <w:p>
      <w:pPr>
        <w:pStyle w:val="ListBullet"/>
        <w:widowControl w:val="1"/>
      </w:pPr>
      <w:r>
        <w:t>Стоимость облачной модели посчитана по актуальному тарифу.</w:t>
      </w:r>
    </w:p>
    <w:p>
      <w:pPr>
        <w:pStyle w:val="ListBullet"/>
        <w:widowControl w:val="1"/>
      </w:pPr>
      <w:r>
        <w:t>Ресурсы локальной машины зафиксированы.</w:t>
      </w:r>
    </w:p>
    <w:p>
      <w:pPr>
        <w:pStyle w:val="ListBullet"/>
        <w:widowControl w:val="1"/>
      </w:pPr>
      <w:r>
        <w:t>Секреты отсутствуют в репозитории.</w:t>
      </w:r>
    </w:p>
    <w:p>
      <w:pPr>
        <w:pStyle w:val="ListBullet"/>
        <w:widowControl w:val="1"/>
      </w:pPr>
      <w:r>
        <w:t>Есть отдельный анализ ИБ.</w:t>
      </w:r>
    </w:p>
    <w:p>
      <w:pPr>
        <w:pStyle w:val="ListBullet"/>
        <w:widowControl w:val="1"/>
      </w:pPr>
      <w:r>
        <w:t>Вывод содержит рекомендацию для конкретного сценария, а не общую оценку моделей.</w:t>
      </w:r>
    </w:p>
    <w:p>
      <w:pPr>
        <w:pStyle w:val="Heading1"/>
        <w:keepNext/>
        <w:widowControl w:val="1"/>
      </w:pPr>
      <w:r>
        <w:t>15. Что будет использоваться в следующей лабораторной</w:t>
      </w:r>
    </w:p>
    <w:p>
      <w:pPr>
        <w:widowControl w:val="1"/>
      </w:pPr>
      <w:r>
        <w:t>Результаты этой работы становятся основой следующего шага курса. После выбора подходящей архитектуры студент переходит к представлению текстов в виде числовых векторов и семантическому поиску. В лабораторной работе № 7 будут исследованы векторные представления (эмбеддинги), меры близости и построение поиска по собственным документам — базовый компонент будущей RAG-системы.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87878"/>
        <w:sz w:val="16"/>
      </w:rPr>
      <w:t>Методические указания • Практический искусственный интеллект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СибАДИ • Лабораторная работа №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лабораторной работе № 6</dc:title>
  <dc:subject>Сравнение локальных и облачных больших языковых моделей</dc:subject>
  <dc:creator>СибАДИ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