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F3B" w:rsidRDefault="00074F3B" w:rsidP="00A14221">
      <w:pPr>
        <w:jc w:val="center"/>
        <w:rPr>
          <w:b/>
        </w:rPr>
      </w:pPr>
      <w:r>
        <w:rPr>
          <w:b/>
        </w:rPr>
        <w:t>МОДЕЛИРОВАНИЕ ПОТОКА ФОТООТСЧЁТОВ ВО ФЛУОРЕСЦЕНТНОЙ ФЛУКТУАЦИОННОЙ СПЕКТРОСКОПИИ МОЛЕКУЛ С ДВУМЯ ИЗЛУЧАТЕЛЬНЫМИ СОСТОЯНИЯМИ</w:t>
      </w:r>
    </w:p>
    <w:p w:rsidR="00074F3B" w:rsidRDefault="00074F3B">
      <w:pPr>
        <w:spacing w:line="240" w:lineRule="auto"/>
        <w:jc w:val="center"/>
        <w:rPr>
          <w:b/>
        </w:rPr>
      </w:pPr>
    </w:p>
    <w:p w:rsidR="00074F3B" w:rsidRDefault="00074F3B" w:rsidP="00A14221">
      <w:pPr>
        <w:jc w:val="center"/>
        <w:rPr>
          <w:b/>
        </w:rPr>
      </w:pPr>
      <w:r>
        <w:rPr>
          <w:b/>
        </w:rPr>
        <w:t>Шингарёв</w:t>
      </w:r>
      <w:r>
        <w:rPr>
          <w:b/>
          <w:vertAlign w:val="superscript"/>
        </w:rPr>
        <w:t>*</w:t>
      </w:r>
      <w:r>
        <w:rPr>
          <w:b/>
        </w:rPr>
        <w:t xml:space="preserve"> И. П., Скакун В. В., </w:t>
      </w:r>
      <w:proofErr w:type="spellStart"/>
      <w:r>
        <w:rPr>
          <w:b/>
        </w:rPr>
        <w:t>Апанасович</w:t>
      </w:r>
      <w:proofErr w:type="spellEnd"/>
      <w:r>
        <w:rPr>
          <w:b/>
        </w:rPr>
        <w:t xml:space="preserve"> В. В.</w:t>
      </w:r>
    </w:p>
    <w:p w:rsidR="00074F3B" w:rsidRDefault="00074F3B" w:rsidP="00A14221">
      <w:pPr>
        <w:jc w:val="center"/>
      </w:pPr>
      <w:proofErr w:type="spellStart"/>
      <w:r>
        <w:rPr>
          <w:lang w:val="en-US"/>
        </w:rPr>
        <w:t>shynharou</w:t>
      </w:r>
      <w:proofErr w:type="spellEnd"/>
      <w:r>
        <w:t>@</w:t>
      </w:r>
      <w:proofErr w:type="spellStart"/>
      <w:r>
        <w:rPr>
          <w:lang w:val="en-US"/>
        </w:rPr>
        <w:t>bsu</w:t>
      </w:r>
      <w:proofErr w:type="spellEnd"/>
      <w:r>
        <w:t>.</w:t>
      </w:r>
      <w:r>
        <w:rPr>
          <w:lang w:val="en-US"/>
        </w:rPr>
        <w:t>by</w:t>
      </w:r>
    </w:p>
    <w:p w:rsidR="00074F3B" w:rsidRDefault="00074F3B" w:rsidP="00A14221">
      <w:pPr>
        <w:jc w:val="center"/>
      </w:pPr>
      <w:r>
        <w:t xml:space="preserve">Белорусский государственный университет, </w:t>
      </w:r>
      <w:smartTag w:uri="urn:schemas-microsoft-com:office:smarttags" w:element="metricconverter">
        <w:smartTagPr>
          <w:attr w:name="ProductID" w:val="220030 г"/>
        </w:smartTagPr>
        <w:r>
          <w:t>220030 г</w:t>
        </w:r>
      </w:smartTag>
      <w:r>
        <w:t>. Минск, пр. Независимости, 4</w:t>
      </w:r>
    </w:p>
    <w:p w:rsidR="00074F3B" w:rsidRDefault="00074F3B" w:rsidP="00F52A93">
      <w:pPr>
        <w:ind w:left="4247"/>
      </w:pPr>
      <w:r>
        <w:t>Дата поступления статьи:</w:t>
      </w:r>
    </w:p>
    <w:p w:rsidR="00074F3B" w:rsidRDefault="00074F3B" w:rsidP="00A14221">
      <w:pPr>
        <w:jc w:val="center"/>
        <w:rPr>
          <w:b/>
        </w:rPr>
      </w:pPr>
      <w:r>
        <w:rPr>
          <w:b/>
        </w:rPr>
        <w:t>АННОТАЦИЯ</w:t>
      </w:r>
    </w:p>
    <w:p w:rsidR="00074F3B" w:rsidRDefault="00074F3B" w:rsidP="00A14221">
      <w:r>
        <w:t xml:space="preserve">Представлена имитационная модель </w:t>
      </w:r>
      <w:r w:rsidRPr="0002797D">
        <w:t xml:space="preserve">потока </w:t>
      </w:r>
      <w:proofErr w:type="spellStart"/>
      <w:r w:rsidRPr="0002797D">
        <w:t>фотоотсчётов</w:t>
      </w:r>
      <w:proofErr w:type="spellEnd"/>
      <w:r w:rsidRPr="0002797D">
        <w:t>, регистрируемого</w:t>
      </w:r>
      <w:r>
        <w:t xml:space="preserve"> в системах флуоресцентной </w:t>
      </w:r>
      <w:proofErr w:type="spellStart"/>
      <w:r>
        <w:t>флуктуационной</w:t>
      </w:r>
      <w:proofErr w:type="spellEnd"/>
      <w:r>
        <w:t xml:space="preserve"> спектроскопии от молекул с двумя </w:t>
      </w:r>
      <w:proofErr w:type="spellStart"/>
      <w:r>
        <w:t>излучательными</w:t>
      </w:r>
      <w:proofErr w:type="spellEnd"/>
      <w:r>
        <w:t xml:space="preserve"> состояниями, свободно диффундирующих в растворе. С помощью разработанной модели можно получать различные характеристики случайного потока </w:t>
      </w:r>
      <w:proofErr w:type="spellStart"/>
      <w:r>
        <w:t>фотоотсчётов</w:t>
      </w:r>
      <w:proofErr w:type="spellEnd"/>
      <w:r>
        <w:t xml:space="preserve">, что позволяет проводить тестирование методов анализа флуоресцентной </w:t>
      </w:r>
      <w:proofErr w:type="spellStart"/>
      <w:r>
        <w:t>флуктуационной</w:t>
      </w:r>
      <w:proofErr w:type="spellEnd"/>
      <w:r>
        <w:t xml:space="preserve"> спектроскопии и прогнозировать результаты натурных экспериментов.</w:t>
      </w:r>
    </w:p>
    <w:p w:rsidR="00074F3B" w:rsidRDefault="00074F3B" w:rsidP="00A14221">
      <w:r>
        <w:rPr>
          <w:b/>
        </w:rPr>
        <w:t>Ключевые слова:</w:t>
      </w:r>
      <w:r>
        <w:t xml:space="preserve"> флуоресцентная корреляционная спектроскопия, </w:t>
      </w:r>
      <w:proofErr w:type="spellStart"/>
      <w:r>
        <w:t>фотоотсчёты</w:t>
      </w:r>
      <w:proofErr w:type="spellEnd"/>
      <w:r>
        <w:t>, моделирование случайных потоков событий</w:t>
      </w:r>
    </w:p>
    <w:p w:rsidR="00074F3B" w:rsidRDefault="00074F3B" w:rsidP="00A14221">
      <w:pPr>
        <w:ind w:firstLine="708"/>
      </w:pPr>
      <w:r>
        <w:rPr>
          <w:b/>
        </w:rPr>
        <w:t xml:space="preserve">Введение. </w:t>
      </w:r>
      <w:r w:rsidR="00E0222E" w:rsidRPr="00E0222E">
        <w:t xml:space="preserve">Флуоресцентная </w:t>
      </w:r>
      <w:proofErr w:type="spellStart"/>
      <w:r w:rsidR="00E0222E" w:rsidRPr="00E0222E">
        <w:t>флуктуационная</w:t>
      </w:r>
      <w:proofErr w:type="spellEnd"/>
      <w:r w:rsidR="00E0222E" w:rsidRPr="00E0222E">
        <w:t xml:space="preserve"> спектроскопия (ФФС) используется для исследования вещества на </w:t>
      </w:r>
      <w:proofErr w:type="spellStart"/>
      <w:r w:rsidR="00E0222E" w:rsidRPr="00E0222E">
        <w:t>одномолекулярном</w:t>
      </w:r>
      <w:proofErr w:type="spellEnd"/>
      <w:r w:rsidR="00E0222E" w:rsidRPr="00E0222E">
        <w:t xml:space="preserve"> уровне путём статистического анализа флуктуаций интенсивности флуоресценции молекул, находящихся в малой освещенной области исследуемого образца</w:t>
      </w:r>
      <w:r w:rsidR="005948C2" w:rsidRPr="00D31E01">
        <w:t>.</w:t>
      </w:r>
      <w:r w:rsidR="00E0222E" w:rsidRPr="00E0222E">
        <w:t xml:space="preserve"> Методы ФФС позволяют получать информацию о структуре, количестве, динамике, </w:t>
      </w:r>
      <w:proofErr w:type="spellStart"/>
      <w:r w:rsidR="00E0222E" w:rsidRPr="00E0222E">
        <w:t>излучательных</w:t>
      </w:r>
      <w:proofErr w:type="spellEnd"/>
      <w:r w:rsidR="00E0222E" w:rsidRPr="00E0222E">
        <w:t xml:space="preserve"> свойствах и взаимодействиях</w:t>
      </w:r>
      <w:r w:rsidRPr="00D31E01">
        <w:t xml:space="preserve"> </w:t>
      </w:r>
      <w:r w:rsidR="00B95BDD" w:rsidRPr="00D31E01">
        <w:t xml:space="preserve">молекул </w:t>
      </w:r>
      <w:r w:rsidRPr="00D31E01">
        <w:t>[1, 2].</w:t>
      </w:r>
      <w:r>
        <w:t xml:space="preserve"> Особенностью ФФС является высокая чувствительность, </w:t>
      </w:r>
      <w:proofErr w:type="spellStart"/>
      <w:r>
        <w:t>неинвазивность</w:t>
      </w:r>
      <w:proofErr w:type="spellEnd"/>
      <w:r>
        <w:t xml:space="preserve"> и возможность применения при комнатных температурах, что обусловило её широкое применение при исследовании живых клеток [3].</w:t>
      </w:r>
    </w:p>
    <w:p w:rsidR="00074F3B" w:rsidRDefault="00074F3B" w:rsidP="00A14221">
      <w:pPr>
        <w:ind w:firstLine="708"/>
      </w:pPr>
      <w:r>
        <w:t>Многие флуоресцирующие макромолекулы обладают двумя и более состояниями с разным квантовым в</w:t>
      </w:r>
      <w:r w:rsidR="00BB59D5">
        <w:t>ыходом [4 – 6</w:t>
      </w:r>
      <w:r>
        <w:t xml:space="preserve">]. </w:t>
      </w:r>
      <w:r w:rsidR="00D31E01">
        <w:t xml:space="preserve">Находясь в </w:t>
      </w:r>
      <w:r>
        <w:t>возбуждённ</w:t>
      </w:r>
      <w:r w:rsidR="00D31E01">
        <w:t>ом состоянии, такие</w:t>
      </w:r>
      <w:r>
        <w:t xml:space="preserve"> молекул</w:t>
      </w:r>
      <w:r w:rsidR="00D31E01">
        <w:t>ы</w:t>
      </w:r>
      <w:r>
        <w:t xml:space="preserve"> мо</w:t>
      </w:r>
      <w:r w:rsidR="00D31E01">
        <w:t>гут</w:t>
      </w:r>
      <w:r>
        <w:t xml:space="preserve"> спонтанно переходить из одного состояния в другое, что обусловлено, например, реакциями изомеризации [7], </w:t>
      </w:r>
      <w:proofErr w:type="spellStart"/>
      <w:r>
        <w:t>интеркомбинационной</w:t>
      </w:r>
      <w:proofErr w:type="spellEnd"/>
      <w:r>
        <w:t xml:space="preserve"> динамикой [8] или </w:t>
      </w:r>
      <w:proofErr w:type="spellStart"/>
      <w:r>
        <w:t>конформационными</w:t>
      </w:r>
      <w:proofErr w:type="spellEnd"/>
      <w:r>
        <w:t xml:space="preserve"> изменениями [9]. </w:t>
      </w:r>
      <w:r w:rsidR="007A6D84">
        <w:t>При разработке методов анализа данных ФФС н</w:t>
      </w:r>
      <w:r w:rsidR="00B95BDD">
        <w:t>еобходимо у</w:t>
      </w:r>
      <w:r>
        <w:t>ч</w:t>
      </w:r>
      <w:r w:rsidR="00B95BDD">
        <w:t xml:space="preserve">итывать </w:t>
      </w:r>
      <w:r>
        <w:t>эти переход</w:t>
      </w:r>
      <w:r w:rsidR="00B95BDD">
        <w:t>ы,</w:t>
      </w:r>
      <w:r>
        <w:t xml:space="preserve"> так как</w:t>
      </w:r>
      <w:r w:rsidR="00B95BDD">
        <w:t xml:space="preserve"> это</w:t>
      </w:r>
      <w:r>
        <w:t xml:space="preserve"> позволяет получать</w:t>
      </w:r>
      <w:r w:rsidR="007A6D84">
        <w:t xml:space="preserve"> более</w:t>
      </w:r>
      <w:r>
        <w:t xml:space="preserve"> адекватные оценки параметров исследуемых веществ [10].</w:t>
      </w:r>
    </w:p>
    <w:p w:rsidR="00074F3B" w:rsidRDefault="00074F3B" w:rsidP="00A14221">
      <w:pPr>
        <w:ind w:firstLine="708"/>
      </w:pPr>
      <w:r w:rsidRPr="009263B0">
        <w:t xml:space="preserve">Важной составляющей процесса разработки моделей и методов анализа данных является этап тестирования с целью установления </w:t>
      </w:r>
      <w:r w:rsidR="009263B0">
        <w:t xml:space="preserve">их </w:t>
      </w:r>
      <w:r w:rsidRPr="009263B0">
        <w:t>адекватности, т</w:t>
      </w:r>
      <w:r>
        <w:t xml:space="preserve">очности, устойчивости и границ применения, для чего обычно используются данные натурных </w:t>
      </w:r>
      <w:r>
        <w:lastRenderedPageBreak/>
        <w:t xml:space="preserve">экспериментов. Однако ввиду больших временных и материальных затрат, сложности проведения эксперимента с точно заданными условиями, более удобным является проведение предварительного тестирования метода анализа на данных, полученных с помощью имитационных моделей. На сегодняшний день имеется ряд имитационных моделей, учитывающих трансляционную диффузию, </w:t>
      </w:r>
      <w:proofErr w:type="spellStart"/>
      <w:r>
        <w:t>интеркомбинационную</w:t>
      </w:r>
      <w:proofErr w:type="spellEnd"/>
      <w:r>
        <w:t xml:space="preserve"> динамику и </w:t>
      </w:r>
      <w:proofErr w:type="spellStart"/>
      <w:r>
        <w:t>фотообесцвечивание</w:t>
      </w:r>
      <w:proofErr w:type="spellEnd"/>
      <w:r>
        <w:t xml:space="preserve"> флуоресцирующих молекул [11–13]. Эти модели основаны на получении числа </w:t>
      </w:r>
      <w:proofErr w:type="spellStart"/>
      <w:r>
        <w:t>фотоотсчётов</w:t>
      </w:r>
      <w:proofErr w:type="spellEnd"/>
      <w:r>
        <w:t xml:space="preserve"> за малый промежуток времени (порядка микросекунд), что позволяет вычислять статистические характеристики потока, основанные только на интенсивности регистрации событий, при ширине интервала регистрации равной или кратной этому промежутку времени. При этом адекватность подобных моделей зависит от величины данного промежутка.</w:t>
      </w:r>
    </w:p>
    <w:p w:rsidR="00074F3B" w:rsidRDefault="00074F3B" w:rsidP="00A14221">
      <w:pPr>
        <w:ind w:firstLine="708"/>
      </w:pPr>
      <w:r>
        <w:t xml:space="preserve">В настоящей работе предлагается имитационная модель потока </w:t>
      </w:r>
      <w:proofErr w:type="spellStart"/>
      <w:r>
        <w:t>фотоотсчётов</w:t>
      </w:r>
      <w:proofErr w:type="spellEnd"/>
      <w:r>
        <w:t xml:space="preserve"> в ФФС при учёте диффузии флуоресцирующих молекул нескольких типов с двумя обратимыми </w:t>
      </w:r>
      <w:proofErr w:type="spellStart"/>
      <w:r w:rsidR="00E0222E" w:rsidRPr="00AD0934">
        <w:t>излучательными</w:t>
      </w:r>
      <w:proofErr w:type="spellEnd"/>
      <w:r>
        <w:t xml:space="preserve"> состояниями. Особенностью модели является получение </w:t>
      </w:r>
      <w:proofErr w:type="spellStart"/>
      <w:r>
        <w:t>фотоотсчётов</w:t>
      </w:r>
      <w:proofErr w:type="spellEnd"/>
      <w:r>
        <w:t xml:space="preserve"> в виде случайного потока событий, что </w:t>
      </w:r>
      <w:r w:rsidR="005726E1">
        <w:t xml:space="preserve">делает возможным </w:t>
      </w:r>
      <w:r>
        <w:t>вычисл</w:t>
      </w:r>
      <w:r w:rsidR="005726E1">
        <w:t>ение</w:t>
      </w:r>
      <w:r>
        <w:t xml:space="preserve"> различны</w:t>
      </w:r>
      <w:r w:rsidR="005726E1">
        <w:t>х</w:t>
      </w:r>
      <w:r>
        <w:t xml:space="preserve"> характеристик потока на произвольном интервале регистрации</w:t>
      </w:r>
      <w:r w:rsidR="00E34B52">
        <w:t>, что в свою очередь</w:t>
      </w:r>
      <w:r w:rsidR="005726E1">
        <w:t xml:space="preserve"> позволяет проводить тестирование более широкого круга </w:t>
      </w:r>
      <w:r w:rsidR="005726E1" w:rsidRPr="009263B0">
        <w:t>м</w:t>
      </w:r>
      <w:r w:rsidRPr="009263B0">
        <w:t>етодов анализа данных ФФС</w:t>
      </w:r>
      <w:r w:rsidR="00E34B52" w:rsidRPr="009263B0">
        <w:t>.</w:t>
      </w:r>
    </w:p>
    <w:p w:rsidR="00074F3B" w:rsidRDefault="00074F3B" w:rsidP="0005372C">
      <w:pPr>
        <w:pStyle w:val="a8"/>
      </w:pPr>
      <w:r>
        <w:rPr>
          <w:b/>
        </w:rPr>
        <w:t>Теория.</w:t>
      </w:r>
      <w:r>
        <w:t xml:space="preserve"> Система ФФС представляет собой совокупность образца (обычно раствор флуоресцирующих молекул) и измерительной установки, построенной на базе инвертированного конфокального микроскопа с </w:t>
      </w:r>
      <w:proofErr w:type="spellStart"/>
      <w:r>
        <w:t>высок</w:t>
      </w:r>
      <w:r w:rsidR="002012DC">
        <w:t>оаппертурным</w:t>
      </w:r>
      <w:proofErr w:type="spellEnd"/>
      <w:r w:rsidR="002012DC">
        <w:t xml:space="preserve"> объективом</w:t>
      </w:r>
      <w:r>
        <w:t>, источника лазерного излучения и детектора, работающего в режиме однофотонного счета. [14]. При постоянной интенсивности возбуждающего излучения величина флуктуаций интенсивности может быть представлена в виде [15]:</w:t>
      </w:r>
    </w:p>
    <w:p w:rsidR="00074F3B" w:rsidRDefault="00074F3B" w:rsidP="0005372C">
      <w:pPr>
        <w:ind w:firstLine="360"/>
        <w:jc w:val="right"/>
      </w:pPr>
      <w:r w:rsidRPr="00CD140F">
        <w:rPr>
          <w:position w:val="-32"/>
        </w:rPr>
        <w:object w:dxaOrig="3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pt;height:34pt" o:ole="">
            <v:imagedata r:id="rId6" o:title=""/>
          </v:shape>
          <o:OLEObject Type="Embed" ProgID="Equation.DSMT4" ShapeID="_x0000_i1025" DrawAspect="Content" ObjectID="_1362902008" r:id="rId7"/>
        </w:object>
      </w:r>
      <w:r>
        <w:t>,</w:t>
      </w:r>
      <w:r w:rsidR="00522097">
        <w:tab/>
      </w:r>
      <w:r w:rsidR="00522097">
        <w:tab/>
      </w:r>
      <w:r w:rsidR="00522097">
        <w:tab/>
      </w:r>
      <w:r w:rsidR="00522097">
        <w:tab/>
      </w:r>
      <w:r>
        <w:t>(1)</w:t>
      </w:r>
    </w:p>
    <w:p w:rsidR="00074F3B" w:rsidRDefault="00074F3B" w:rsidP="0005372C">
      <w:pPr>
        <w:ind w:firstLine="0"/>
      </w:pPr>
      <w:proofErr w:type="gramStart"/>
      <w:r>
        <w:t xml:space="preserve">где </w:t>
      </w:r>
      <w:r>
        <w:rPr>
          <w:i/>
          <w:lang w:val="en-US"/>
        </w:rPr>
        <w:t>W</w:t>
      </w:r>
      <w:r>
        <w:t>(</w:t>
      </w:r>
      <w:r>
        <w:rPr>
          <w:b/>
          <w:i/>
          <w:lang w:val="en-US"/>
        </w:rPr>
        <w:t>r</w:t>
      </w:r>
      <w:r>
        <w:t xml:space="preserve">) – нормированный профиль засветки, характеризующий пространственное распределение детектируемого излучения, </w:t>
      </w:r>
      <w:proofErr w:type="spellStart"/>
      <w:r>
        <w:rPr>
          <w:i/>
          <w:lang w:val="en-US"/>
        </w:rPr>
        <w:t>q</w:t>
      </w:r>
      <w:r>
        <w:rPr>
          <w:i/>
          <w:vertAlign w:val="subscript"/>
          <w:lang w:val="en-US"/>
        </w:rPr>
        <w:t>k</w:t>
      </w:r>
      <w:proofErr w:type="spellEnd"/>
      <w:r>
        <w:rPr>
          <w:rFonts w:ascii="Arial" w:hAnsi="Arial" w:cs="Arial"/>
        </w:rPr>
        <w:t xml:space="preserve"> </w:t>
      </w:r>
      <w:r>
        <w:t>–</w:t>
      </w:r>
      <w:r>
        <w:rPr>
          <w:i/>
        </w:rPr>
        <w:t xml:space="preserve"> </w:t>
      </w:r>
      <w:r>
        <w:t xml:space="preserve">характеристическая яркость, равная количеству фотонов, регистрируемых от молекулы за единицу времени, и зависящая от интенсивности падающего излучения, эффективности регистрирующей системы, квантового выхода и сечения поглощения молекул, </w:t>
      </w:r>
      <w:r>
        <w:rPr>
          <w:i/>
          <w:lang w:val="en-US"/>
        </w:rPr>
        <w:t>C</w:t>
      </w:r>
      <w:r>
        <w:rPr>
          <w:i/>
          <w:vertAlign w:val="subscript"/>
          <w:lang w:val="en-US"/>
        </w:rPr>
        <w:t>k</w:t>
      </w:r>
      <w:r>
        <w:t>(</w:t>
      </w:r>
      <w:r>
        <w:rPr>
          <w:b/>
          <w:i/>
          <w:lang w:val="en-US"/>
        </w:rPr>
        <w:t>r</w:t>
      </w:r>
      <w:r>
        <w:rPr>
          <w:i/>
        </w:rPr>
        <w:t>,</w:t>
      </w:r>
      <w:r>
        <w:rPr>
          <w:i/>
          <w:lang w:val="en-US"/>
        </w:rPr>
        <w:t>t</w:t>
      </w:r>
      <w:r>
        <w:t xml:space="preserve">) – локальная концентрация молекул, </w:t>
      </w:r>
      <w:r>
        <w:rPr>
          <w:i/>
          <w:lang w:val="en-US"/>
        </w:rPr>
        <w:t>M</w:t>
      </w:r>
      <w:r>
        <w:t xml:space="preserve"> – количество типов</w:t>
      </w:r>
      <w:r w:rsidR="001F3841">
        <w:t xml:space="preserve"> молекул в исследуемом образце, </w:t>
      </w:r>
      <w:r w:rsidR="001F3841">
        <w:rPr>
          <w:b/>
          <w:i/>
          <w:lang w:val="en-US"/>
        </w:rPr>
        <w:t>r</w:t>
      </w:r>
      <w:r w:rsidR="001F3841">
        <w:rPr>
          <w:b/>
          <w:lang w:val="en-US"/>
        </w:rPr>
        <w:t> </w:t>
      </w:r>
      <w:r w:rsidR="001F3841">
        <w:t>=</w:t>
      </w:r>
      <w:r w:rsidR="001F3841">
        <w:rPr>
          <w:lang w:val="en-US"/>
        </w:rPr>
        <w:t> </w:t>
      </w:r>
      <w:r w:rsidR="001F3841">
        <w:t>(</w:t>
      </w:r>
      <w:r w:rsidR="001F3841">
        <w:rPr>
          <w:i/>
          <w:lang w:val="en-US"/>
        </w:rPr>
        <w:t>x</w:t>
      </w:r>
      <w:r w:rsidR="001F3841">
        <w:rPr>
          <w:i/>
        </w:rPr>
        <w:t>,</w:t>
      </w:r>
      <w:r w:rsidR="001F3841">
        <w:rPr>
          <w:i/>
          <w:lang w:val="en-US"/>
        </w:rPr>
        <w:t>y</w:t>
      </w:r>
      <w:r w:rsidR="001F3841">
        <w:rPr>
          <w:i/>
        </w:rPr>
        <w:t>,</w:t>
      </w:r>
      <w:r w:rsidR="001F3841">
        <w:rPr>
          <w:i/>
          <w:lang w:val="en-US"/>
        </w:rPr>
        <w:t>z</w:t>
      </w:r>
      <w:r w:rsidR="001F3841">
        <w:t>).</w:t>
      </w:r>
      <w:proofErr w:type="gramEnd"/>
    </w:p>
    <w:p w:rsidR="00074F3B" w:rsidRDefault="00E0222E" w:rsidP="0005372C">
      <w:pPr>
        <w:ind w:firstLine="708"/>
      </w:pPr>
      <w:r w:rsidRPr="00E0222E">
        <w:t xml:space="preserve">Для аппроксимации </w:t>
      </w:r>
      <w:r w:rsidR="003F5B10" w:rsidRPr="00923244">
        <w:t xml:space="preserve">профиля засветки </w:t>
      </w:r>
      <w:r w:rsidR="003F5B10" w:rsidRPr="00923244">
        <w:rPr>
          <w:i/>
          <w:lang w:val="en-US"/>
        </w:rPr>
        <w:t>W</w:t>
      </w:r>
      <w:r w:rsidR="003F5B10" w:rsidRPr="00923244">
        <w:t>(</w:t>
      </w:r>
      <w:r w:rsidR="003F5B10" w:rsidRPr="001F3841">
        <w:rPr>
          <w:b/>
          <w:i/>
          <w:lang w:val="en-US"/>
        </w:rPr>
        <w:t>r</w:t>
      </w:r>
      <w:r w:rsidR="003F5B10" w:rsidRPr="00923244">
        <w:t xml:space="preserve">) наиболее часто применяется </w:t>
      </w:r>
      <w:r w:rsidRPr="00E0222E">
        <w:t xml:space="preserve">функция вида </w:t>
      </w:r>
      <w:r w:rsidR="00074F3B">
        <w:t>[16]:</w:t>
      </w:r>
    </w:p>
    <w:p w:rsidR="00074F3B" w:rsidRDefault="00074F3B" w:rsidP="00522097">
      <w:pPr>
        <w:ind w:firstLine="708"/>
        <w:jc w:val="right"/>
      </w:pPr>
      <w:r w:rsidRPr="00CD140F">
        <w:rPr>
          <w:position w:val="-12"/>
        </w:rPr>
        <w:object w:dxaOrig="3840" w:dyaOrig="380">
          <v:shape id="_x0000_i1026" type="#_x0000_t75" style="width:184.3pt;height:19pt" o:ole="">
            <v:imagedata r:id="rId8" o:title=""/>
          </v:shape>
          <o:OLEObject Type="Embed" ProgID="Equation.DSMT4" ShapeID="_x0000_i1026" DrawAspect="Content" ObjectID="_1362902009" r:id="rId9"/>
        </w:object>
      </w:r>
      <w:r w:rsidR="004F22A9">
        <w:rPr>
          <w:position w:val="-12"/>
        </w:rPr>
        <w:t>,</w:t>
      </w:r>
      <w:r w:rsidR="00522097">
        <w:tab/>
      </w:r>
      <w:r w:rsidR="00522097">
        <w:tab/>
      </w:r>
      <w:r w:rsidR="00522097">
        <w:tab/>
      </w:r>
      <w:r>
        <w:t>(2)</w:t>
      </w:r>
    </w:p>
    <w:p w:rsidR="00074F3B" w:rsidRDefault="00074F3B" w:rsidP="0005372C">
      <w:pPr>
        <w:ind w:firstLine="0"/>
      </w:pPr>
      <w:r>
        <w:lastRenderedPageBreak/>
        <w:t>где ω</w:t>
      </w:r>
      <w:r>
        <w:rPr>
          <w:vertAlign w:val="subscript"/>
        </w:rPr>
        <w:t xml:space="preserve">0 </w:t>
      </w:r>
      <w:r>
        <w:t xml:space="preserve">и </w:t>
      </w:r>
      <w:r>
        <w:rPr>
          <w:i/>
          <w:lang w:val="en-US"/>
        </w:rPr>
        <w:t>z</w:t>
      </w:r>
      <w:r>
        <w:rPr>
          <w:vertAlign w:val="subscript"/>
        </w:rPr>
        <w:t>0</w:t>
      </w:r>
      <w:r>
        <w:t xml:space="preserve"> опред</w:t>
      </w:r>
      <w:r w:rsidR="001F3841">
        <w:t>еляют размеры области засветки.</w:t>
      </w:r>
    </w:p>
    <w:p w:rsidR="00074F3B" w:rsidRDefault="00074F3B" w:rsidP="0005372C">
      <w:pPr>
        <w:ind w:firstLine="708"/>
      </w:pPr>
      <w:r>
        <w:t>Для оценки размеров области, в которой молекулы преимущественно возбуждаются и излучают фотоны, вводится понятие эффективного объёма, величина которого определяется как [17]:</w:t>
      </w:r>
    </w:p>
    <w:p w:rsidR="00074F3B" w:rsidRDefault="00074F3B" w:rsidP="0005372C">
      <w:pPr>
        <w:ind w:firstLine="708"/>
        <w:jc w:val="right"/>
      </w:pPr>
      <w:r w:rsidRPr="00CD140F">
        <w:rPr>
          <w:position w:val="-34"/>
        </w:rPr>
        <w:object w:dxaOrig="3100" w:dyaOrig="840">
          <v:shape id="_x0000_i1027" type="#_x0000_t75" style="width:139.4pt;height:38pt" o:ole="">
            <v:imagedata r:id="rId10" o:title=""/>
          </v:shape>
          <o:OLEObject Type="Embed" ProgID="Equation.DSMT4" ShapeID="_x0000_i1027" DrawAspect="Content" ObjectID="_1362902010" r:id="rId11"/>
        </w:object>
      </w:r>
      <w:r>
        <w:t>.</w:t>
      </w:r>
      <w:r w:rsidR="00522097">
        <w:tab/>
      </w:r>
      <w:r w:rsidR="00522097">
        <w:tab/>
      </w:r>
      <w:r w:rsidR="00522097">
        <w:tab/>
      </w:r>
      <w:r w:rsidR="00522097">
        <w:tab/>
      </w:r>
      <w:r>
        <w:t>(3)</w:t>
      </w:r>
    </w:p>
    <w:p w:rsidR="00074F3B" w:rsidRDefault="00074F3B" w:rsidP="0005372C">
      <w:pPr>
        <w:ind w:firstLine="708"/>
      </w:pPr>
      <w:r>
        <w:t xml:space="preserve">Введение </w:t>
      </w:r>
      <w:proofErr w:type="spellStart"/>
      <w:r>
        <w:rPr>
          <w:i/>
          <w:lang w:val="en-US"/>
        </w:rPr>
        <w:t>V</w:t>
      </w:r>
      <w:r>
        <w:rPr>
          <w:i/>
          <w:vertAlign w:val="subscript"/>
          <w:lang w:val="en-US"/>
        </w:rPr>
        <w:t>eff</w:t>
      </w:r>
      <w:proofErr w:type="spellEnd"/>
      <w:r>
        <w:rPr>
          <w:i/>
          <w:lang w:val="en-US"/>
        </w:rPr>
        <w:t> </w:t>
      </w:r>
      <w:r>
        <w:t xml:space="preserve"> позволяет оценивать концентрацию путём определения числа молекул </w:t>
      </w:r>
      <w:r>
        <w:rPr>
          <w:i/>
          <w:lang w:val="en-US"/>
        </w:rPr>
        <w:t>N</w:t>
      </w:r>
      <w:r>
        <w:rPr>
          <w:i/>
          <w:vertAlign w:val="subscript"/>
          <w:lang w:val="en-US"/>
        </w:rPr>
        <w:t>eff</w:t>
      </w:r>
      <w:r>
        <w:rPr>
          <w:i/>
          <w:lang w:val="en-US"/>
        </w:rPr>
        <w:t> </w:t>
      </w:r>
      <w:r>
        <w:rPr>
          <w:i/>
        </w:rPr>
        <w:t>=</w:t>
      </w:r>
      <w:r>
        <w:rPr>
          <w:i/>
          <w:lang w:val="en-US"/>
        </w:rPr>
        <w:t> </w:t>
      </w:r>
      <w:proofErr w:type="spellStart"/>
      <w:r>
        <w:rPr>
          <w:i/>
          <w:lang w:val="en-US"/>
        </w:rPr>
        <w:t>CV</w:t>
      </w:r>
      <w:r>
        <w:rPr>
          <w:i/>
          <w:vertAlign w:val="subscript"/>
          <w:lang w:val="en-US"/>
        </w:rPr>
        <w:t>eff</w:t>
      </w:r>
      <w:proofErr w:type="spellEnd"/>
      <w:r>
        <w:t>, где</w:t>
      </w:r>
      <w:proofErr w:type="gramStart"/>
      <w:r>
        <w:t xml:space="preserve"> </w:t>
      </w:r>
      <w:r>
        <w:rPr>
          <w:i/>
        </w:rPr>
        <w:t>С</w:t>
      </w:r>
      <w:proofErr w:type="gramEnd"/>
      <w:r>
        <w:t xml:space="preserve"> – концентрация молекул. Для аппроксимации </w:t>
      </w:r>
      <w:r w:rsidR="0005267E">
        <w:t xml:space="preserve">вида </w:t>
      </w:r>
      <w:r>
        <w:t xml:space="preserve">(2) </w:t>
      </w:r>
      <w:proofErr w:type="spellStart"/>
      <w:r>
        <w:rPr>
          <w:i/>
          <w:lang w:val="en-US"/>
        </w:rPr>
        <w:t>V</w:t>
      </w:r>
      <w:r>
        <w:rPr>
          <w:i/>
          <w:vertAlign w:val="subscript"/>
          <w:lang w:val="en-US"/>
        </w:rPr>
        <w:t>eff</w:t>
      </w:r>
      <w:proofErr w:type="spellEnd"/>
      <w:r>
        <w:rPr>
          <w:i/>
          <w:lang w:val="en-US"/>
        </w:rPr>
        <w:t> </w:t>
      </w:r>
      <w:r>
        <w:rPr>
          <w:i/>
        </w:rPr>
        <w:t>=</w:t>
      </w:r>
      <w:r>
        <w:rPr>
          <w:i/>
          <w:lang w:val="en-US"/>
        </w:rPr>
        <w:t> </w:t>
      </w:r>
      <w:r>
        <w:rPr>
          <w:lang w:val="en-US"/>
        </w:rPr>
        <w:t>π</w:t>
      </w:r>
      <w:r>
        <w:rPr>
          <w:vertAlign w:val="superscript"/>
        </w:rPr>
        <w:t>3/2</w:t>
      </w:r>
      <w:r>
        <w:t>ω</w:t>
      </w:r>
      <w:r>
        <w:rPr>
          <w:vertAlign w:val="subscript"/>
        </w:rPr>
        <w:t>0</w:t>
      </w:r>
      <w:r>
        <w:rPr>
          <w:vertAlign w:val="superscript"/>
        </w:rPr>
        <w:t>2</w:t>
      </w:r>
      <w:r>
        <w:rPr>
          <w:lang w:val="en-US"/>
        </w:rPr>
        <w:t>z</w:t>
      </w:r>
      <w:r>
        <w:rPr>
          <w:vertAlign w:val="subscript"/>
        </w:rPr>
        <w:t>0.</w:t>
      </w:r>
    </w:p>
    <w:p w:rsidR="00074F3B" w:rsidRDefault="00074F3B" w:rsidP="0005372C">
      <w:pPr>
        <w:ind w:firstLine="708"/>
      </w:pPr>
      <w:r>
        <w:t xml:space="preserve">Большинство органических молекул имеет триплетный уровень энергии, который находится между основным и первым возбуждённым </w:t>
      </w:r>
      <w:proofErr w:type="spellStart"/>
      <w:r>
        <w:t>синглетными</w:t>
      </w:r>
      <w:proofErr w:type="spellEnd"/>
      <w:r>
        <w:t xml:space="preserve"> уровнями. Выделим</w:t>
      </w:r>
      <w:r w:rsidR="00632055">
        <w:t xml:space="preserve"> в схеме энергетических уровней молекулы</w:t>
      </w:r>
      <w:r>
        <w:t xml:space="preserve"> </w:t>
      </w:r>
      <w:r>
        <w:rPr>
          <w:i/>
        </w:rPr>
        <w:t>S</w:t>
      </w:r>
      <w:r>
        <w:rPr>
          <w:i/>
          <w:vertAlign w:val="subscript"/>
        </w:rPr>
        <w:t>0</w:t>
      </w:r>
      <w:r>
        <w:t xml:space="preserve"> – основной уровень (невозбуждённое состояние), </w:t>
      </w:r>
      <w:r>
        <w:rPr>
          <w:i/>
        </w:rPr>
        <w:t>S</w:t>
      </w:r>
      <w:r>
        <w:rPr>
          <w:i/>
          <w:vertAlign w:val="subscript"/>
        </w:rPr>
        <w:t>1</w:t>
      </w:r>
      <w:r>
        <w:t xml:space="preserve"> – первое возбуждённое состояние, </w:t>
      </w:r>
      <w:r>
        <w:rPr>
          <w:i/>
        </w:rPr>
        <w:t>T</w:t>
      </w:r>
      <w:r>
        <w:t xml:space="preserve"> – триплетный уровень. При непрерывном облучении светом в молекуле в основном происходят переходы </w:t>
      </w:r>
      <w:r>
        <w:rPr>
          <w:i/>
        </w:rPr>
        <w:t>S</w:t>
      </w:r>
      <w:r>
        <w:rPr>
          <w:i/>
          <w:vertAlign w:val="subscript"/>
        </w:rPr>
        <w:t>0</w:t>
      </w:r>
      <w:r>
        <w:t>↔</w:t>
      </w:r>
      <w:r>
        <w:rPr>
          <w:i/>
        </w:rPr>
        <w:t>S</w:t>
      </w:r>
      <w:r>
        <w:rPr>
          <w:i/>
          <w:vertAlign w:val="subscript"/>
        </w:rPr>
        <w:t>1</w:t>
      </w:r>
      <w:r>
        <w:t xml:space="preserve">, при этом поглощается или испускается фотон. Переходы </w:t>
      </w:r>
      <w:r>
        <w:rPr>
          <w:i/>
        </w:rPr>
        <w:t>S</w:t>
      </w:r>
      <w:r>
        <w:rPr>
          <w:i/>
          <w:vertAlign w:val="subscript"/>
        </w:rPr>
        <w:t>1</w:t>
      </w:r>
      <w:r>
        <w:t>→</w:t>
      </w:r>
      <w:r>
        <w:rPr>
          <w:i/>
        </w:rPr>
        <w:t>T</w:t>
      </w:r>
      <w:r>
        <w:t xml:space="preserve"> и </w:t>
      </w:r>
      <w:r>
        <w:rPr>
          <w:i/>
        </w:rPr>
        <w:t>T</w:t>
      </w:r>
      <w:r>
        <w:t>→</w:t>
      </w:r>
      <w:r>
        <w:rPr>
          <w:i/>
        </w:rPr>
        <w:t>S</w:t>
      </w:r>
      <w:r>
        <w:rPr>
          <w:i/>
          <w:vertAlign w:val="subscript"/>
        </w:rPr>
        <w:t>0</w:t>
      </w:r>
      <w:r>
        <w:t xml:space="preserve"> запрещены правилами отбора, но с малой вероятностью возможны, поэтому молекула может переходить в триплетное </w:t>
      </w:r>
      <w:proofErr w:type="gramStart"/>
      <w:r>
        <w:t>состояние</w:t>
      </w:r>
      <w:proofErr w:type="gramEnd"/>
      <w:r>
        <w:t xml:space="preserve"> и находится в нём некоторое время [18]. </w:t>
      </w:r>
      <w:proofErr w:type="spellStart"/>
      <w:r>
        <w:t>Излучательным</w:t>
      </w:r>
      <w:proofErr w:type="spellEnd"/>
      <w:r>
        <w:t xml:space="preserve"> переходам из триплетного состояния соответствует фосфоресценция, квантовый выход которой намного меньше квантового выхода флуоресценции [8]. </w:t>
      </w:r>
      <w:r w:rsidR="00676B9B">
        <w:t>В результате</w:t>
      </w:r>
      <w:r>
        <w:t xml:space="preserve"> последовательность излучённых фотонов </w:t>
      </w:r>
      <w:r w:rsidR="001F3841">
        <w:t>перемежается</w:t>
      </w:r>
      <w:r>
        <w:t xml:space="preserve"> случайными паузами, во время которых излучение практически отсутствует [18]. По</w:t>
      </w:r>
      <w:r w:rsidR="00676B9B">
        <w:t>э</w:t>
      </w:r>
      <w:r>
        <w:t xml:space="preserve">тому в дальнейшем будем рассматривать триплетное состояние как </w:t>
      </w:r>
      <w:proofErr w:type="spellStart"/>
      <w:r>
        <w:t>неизлучательное</w:t>
      </w:r>
      <w:proofErr w:type="spellEnd"/>
      <w:r>
        <w:t>.</w:t>
      </w:r>
    </w:p>
    <w:p w:rsidR="00074F3B" w:rsidRDefault="00074F3B" w:rsidP="0005372C">
      <w:r>
        <w:t xml:space="preserve">Если пренебречь временем нахождения молекулы в состояниях </w:t>
      </w:r>
      <w:r>
        <w:rPr>
          <w:i/>
        </w:rPr>
        <w:t>S</w:t>
      </w:r>
      <w:r>
        <w:rPr>
          <w:i/>
          <w:vertAlign w:val="subscript"/>
        </w:rPr>
        <w:t>0</w:t>
      </w:r>
      <w:r>
        <w:rPr>
          <w:vertAlign w:val="subscript"/>
        </w:rPr>
        <w:t xml:space="preserve"> </w:t>
      </w:r>
      <w:r>
        <w:t xml:space="preserve">и </w:t>
      </w:r>
      <w:r>
        <w:rPr>
          <w:i/>
        </w:rPr>
        <w:t>S</w:t>
      </w:r>
      <w:r>
        <w:rPr>
          <w:i/>
          <w:vertAlign w:val="subscript"/>
        </w:rPr>
        <w:t>1</w:t>
      </w:r>
      <w:r>
        <w:t xml:space="preserve"> (наносекунды), то описанная выше трехуровневая схема может быть сведена к схеме с двумя состояниями: </w:t>
      </w:r>
      <w:r>
        <w:rPr>
          <w:i/>
        </w:rPr>
        <w:t>A</w:t>
      </w:r>
      <w:r>
        <w:t xml:space="preserve"> – </w:t>
      </w:r>
      <w:proofErr w:type="spellStart"/>
      <w:r>
        <w:t>излучательное</w:t>
      </w:r>
      <w:proofErr w:type="spellEnd"/>
      <w:r>
        <w:t xml:space="preserve"> состояние, </w:t>
      </w:r>
      <w:r>
        <w:rPr>
          <w:i/>
        </w:rPr>
        <w:t>B</w:t>
      </w:r>
      <w:r>
        <w:t xml:space="preserve"> – </w:t>
      </w:r>
      <w:proofErr w:type="spellStart"/>
      <w:r>
        <w:t>неизлучательное</w:t>
      </w:r>
      <w:proofErr w:type="spellEnd"/>
      <w:r>
        <w:t xml:space="preserve">. </w:t>
      </w:r>
      <w:r w:rsidR="004B2E7D" w:rsidRPr="00A35A28">
        <w:t xml:space="preserve">В </w:t>
      </w:r>
      <w:r w:rsidR="00E0222E" w:rsidRPr="00E0222E">
        <w:t xml:space="preserve">ряде других процессов, например в процессах </w:t>
      </w:r>
      <w:proofErr w:type="gramStart"/>
      <w:r w:rsidR="00E0222E" w:rsidRPr="00E0222E">
        <w:t>изомеризации</w:t>
      </w:r>
      <w:proofErr w:type="gramEnd"/>
      <w:r w:rsidR="00E0222E" w:rsidRPr="00E0222E">
        <w:t xml:space="preserve"> и </w:t>
      </w:r>
      <w:proofErr w:type="spellStart"/>
      <w:r w:rsidR="00E0222E" w:rsidRPr="00E0222E">
        <w:t>конформационных</w:t>
      </w:r>
      <w:proofErr w:type="spellEnd"/>
      <w:r w:rsidR="00E0222E" w:rsidRPr="00E0222E">
        <w:t xml:space="preserve"> изменений молекул, могут также наблюдаться два </w:t>
      </w:r>
      <w:proofErr w:type="spellStart"/>
      <w:r w:rsidR="00E0222E" w:rsidRPr="00E0222E">
        <w:t>излучательных</w:t>
      </w:r>
      <w:proofErr w:type="spellEnd"/>
      <w:r w:rsidR="00A35A28">
        <w:t xml:space="preserve"> (или одно </w:t>
      </w:r>
      <w:proofErr w:type="spellStart"/>
      <w:r w:rsidR="00A35A28">
        <w:t>излучательное</w:t>
      </w:r>
      <w:proofErr w:type="spellEnd"/>
      <w:r w:rsidR="00A35A28">
        <w:t xml:space="preserve"> и одно </w:t>
      </w:r>
      <w:proofErr w:type="spellStart"/>
      <w:r w:rsidR="00A35A28">
        <w:t>неизлучательное</w:t>
      </w:r>
      <w:proofErr w:type="spellEnd"/>
      <w:r w:rsidR="00A35A28">
        <w:t>)</w:t>
      </w:r>
      <w:r w:rsidR="00E0222E" w:rsidRPr="00E0222E">
        <w:t xml:space="preserve"> состояния молекул [7, 9].</w:t>
      </w:r>
      <w:r>
        <w:t xml:space="preserve"> Переходы между состояниями </w:t>
      </w:r>
      <w:r>
        <w:rPr>
          <w:i/>
          <w:lang w:val="en-US"/>
        </w:rPr>
        <w:t>A</w:t>
      </w:r>
      <w:r>
        <w:t xml:space="preserve"> и </w:t>
      </w:r>
      <w:r>
        <w:rPr>
          <w:i/>
          <w:lang w:val="en-US"/>
        </w:rPr>
        <w:t>B</w:t>
      </w:r>
      <w:r>
        <w:t xml:space="preserve"> могут быть описаны системой дифференциальных уравнений вида [7, 17]:</w:t>
      </w:r>
    </w:p>
    <w:p w:rsidR="00074F3B" w:rsidRDefault="00074F3B" w:rsidP="0005372C">
      <w:pPr>
        <w:ind w:firstLine="708"/>
        <w:jc w:val="right"/>
      </w:pPr>
      <w:r w:rsidRPr="00CD140F">
        <w:rPr>
          <w:position w:val="-52"/>
        </w:rPr>
        <w:object w:dxaOrig="2680" w:dyaOrig="1140">
          <v:shape id="_x0000_i1028" type="#_x0000_t75" style="width:144.6pt;height:61.65pt" o:ole="">
            <v:imagedata r:id="rId12" o:title=""/>
          </v:shape>
          <o:OLEObject Type="Embed" ProgID="Equation.DSMT4" ShapeID="_x0000_i1028" DrawAspect="Content" ObjectID="_1362902011" r:id="rId13"/>
        </w:object>
      </w:r>
      <w:r w:rsidR="00522097">
        <w:tab/>
      </w:r>
      <w:r w:rsidR="00522097">
        <w:tab/>
      </w:r>
      <w:r w:rsidR="00522097">
        <w:tab/>
      </w:r>
      <w:r w:rsidR="00522097">
        <w:tab/>
      </w:r>
      <w:r>
        <w:t>(4)</w:t>
      </w:r>
    </w:p>
    <w:p w:rsidR="00074F3B" w:rsidRDefault="00074F3B" w:rsidP="0005372C">
      <w:pPr>
        <w:ind w:firstLine="0"/>
      </w:pPr>
      <w:r>
        <w:t xml:space="preserve">где </w:t>
      </w:r>
      <w:r>
        <w:rPr>
          <w:i/>
        </w:rPr>
        <w:t>S</w:t>
      </w:r>
      <w:r>
        <w:rPr>
          <w:i/>
          <w:vertAlign w:val="subscript"/>
        </w:rPr>
        <w:t>A</w:t>
      </w:r>
      <w:r>
        <w:t>(</w:t>
      </w:r>
      <w:proofErr w:type="spellStart"/>
      <w:r>
        <w:rPr>
          <w:i/>
        </w:rPr>
        <w:t>t</w:t>
      </w:r>
      <w:proofErr w:type="spellEnd"/>
      <w:r>
        <w:t xml:space="preserve">), </w:t>
      </w:r>
      <w:r>
        <w:rPr>
          <w:i/>
        </w:rPr>
        <w:t>S</w:t>
      </w:r>
      <w:r>
        <w:rPr>
          <w:i/>
          <w:vertAlign w:val="subscript"/>
        </w:rPr>
        <w:t>B</w:t>
      </w:r>
      <w:r>
        <w:t>(</w:t>
      </w:r>
      <w:proofErr w:type="spellStart"/>
      <w:r>
        <w:rPr>
          <w:i/>
        </w:rPr>
        <w:t>t</w:t>
      </w:r>
      <w:proofErr w:type="spellEnd"/>
      <w:r>
        <w:t xml:space="preserve">) – вероятности обнаружения молекулы в соответствующем состоянии в момент времени </w:t>
      </w:r>
      <w:r>
        <w:rPr>
          <w:i/>
          <w:lang w:val="en-US"/>
        </w:rPr>
        <w:t>t</w:t>
      </w:r>
      <w:r>
        <w:t xml:space="preserve">, при этом начальные условия </w:t>
      </w:r>
      <w:r>
        <w:rPr>
          <w:i/>
          <w:szCs w:val="28"/>
        </w:rPr>
        <w:t>S</w:t>
      </w:r>
      <w:r>
        <w:rPr>
          <w:i/>
          <w:szCs w:val="28"/>
          <w:vertAlign w:val="subscript"/>
        </w:rPr>
        <w:t>A</w:t>
      </w:r>
      <w:r>
        <w:rPr>
          <w:szCs w:val="28"/>
        </w:rPr>
        <w:t xml:space="preserve">(0)=1, </w:t>
      </w:r>
      <w:r>
        <w:rPr>
          <w:i/>
          <w:szCs w:val="28"/>
        </w:rPr>
        <w:t>S</w:t>
      </w:r>
      <w:r>
        <w:rPr>
          <w:i/>
          <w:szCs w:val="28"/>
          <w:vertAlign w:val="subscript"/>
        </w:rPr>
        <w:t>B</w:t>
      </w:r>
      <w:r>
        <w:rPr>
          <w:szCs w:val="28"/>
        </w:rPr>
        <w:t>(0)=0</w:t>
      </w:r>
      <w:r>
        <w:t xml:space="preserve">, где </w:t>
      </w:r>
      <w:r>
        <w:rPr>
          <w:i/>
        </w:rPr>
        <w:t>K</w:t>
      </w:r>
      <w:r>
        <w:rPr>
          <w:i/>
          <w:vertAlign w:val="subscript"/>
        </w:rPr>
        <w:t xml:space="preserve">AB </w:t>
      </w:r>
      <w:r>
        <w:t xml:space="preserve">и </w:t>
      </w:r>
      <w:r>
        <w:rPr>
          <w:i/>
        </w:rPr>
        <w:t>K</w:t>
      </w:r>
      <w:r>
        <w:rPr>
          <w:i/>
          <w:vertAlign w:val="subscript"/>
        </w:rPr>
        <w:t>BA</w:t>
      </w:r>
      <w:r>
        <w:t xml:space="preserve"> – частоты переходов между соответствующими состояниями.</w:t>
      </w:r>
    </w:p>
    <w:p w:rsidR="00074F3B" w:rsidRDefault="00074F3B" w:rsidP="0005372C">
      <w:pPr>
        <w:ind w:firstLine="708"/>
      </w:pPr>
      <w:r>
        <w:lastRenderedPageBreak/>
        <w:t>Одним из основных методов анализа данных ФФС является метод флуоресцентной корреляционной спектроскопии (ФКС), основанный на анализе автокорреляционной функции (АКФ) флуктуаций интенсивности, которая с учётом (1) выражается как [7]:</w:t>
      </w:r>
    </w:p>
    <w:p w:rsidR="00074F3B" w:rsidRDefault="00074F3B" w:rsidP="0005372C">
      <w:pPr>
        <w:ind w:firstLine="708"/>
        <w:jc w:val="right"/>
      </w:pPr>
      <w:r w:rsidRPr="00CD140F">
        <w:rPr>
          <w:position w:val="-14"/>
        </w:rPr>
        <w:object w:dxaOrig="2960" w:dyaOrig="440">
          <v:shape id="_x0000_i1029" type="#_x0000_t75" style="width:147.45pt;height:21.9pt" o:ole="">
            <v:imagedata r:id="rId14" o:title=""/>
          </v:shape>
          <o:OLEObject Type="Embed" ProgID="Equation.DSMT4" ShapeID="_x0000_i1029" DrawAspect="Content" ObjectID="_1362902012" r:id="rId15"/>
        </w:object>
      </w:r>
      <w:r>
        <w:t>,</w:t>
      </w:r>
      <w:r w:rsidR="00522097">
        <w:tab/>
      </w:r>
      <w:r w:rsidR="00522097">
        <w:tab/>
      </w:r>
      <w:r w:rsidR="00522097">
        <w:tab/>
      </w:r>
      <w:r w:rsidR="00522097">
        <w:tab/>
      </w:r>
      <w:r>
        <w:t>(5)</w:t>
      </w:r>
    </w:p>
    <w:p w:rsidR="00074F3B" w:rsidRDefault="00074F3B" w:rsidP="0005372C">
      <w:pPr>
        <w:ind w:firstLine="0"/>
      </w:pPr>
      <w:r>
        <w:t>где &lt;</w:t>
      </w:r>
      <w:r>
        <w:rPr>
          <w:i/>
        </w:rPr>
        <w:t>F</w:t>
      </w:r>
      <w:r>
        <w:t>&gt; - среднее по времени значение интенсивности.</w:t>
      </w:r>
    </w:p>
    <w:p w:rsidR="00074F3B" w:rsidRDefault="00074F3B" w:rsidP="0005372C">
      <w:pPr>
        <w:ind w:firstLine="708"/>
      </w:pPr>
      <w:r>
        <w:t xml:space="preserve">Для случая свободной диффузии молекул с обратимыми переходами между двумя </w:t>
      </w:r>
      <w:proofErr w:type="spellStart"/>
      <w:r>
        <w:t>излучательными</w:t>
      </w:r>
      <w:proofErr w:type="spellEnd"/>
      <w:r>
        <w:t xml:space="preserve"> состояниями выражение для АКФ можно записать в виде [19]:</w:t>
      </w:r>
    </w:p>
    <w:p w:rsidR="00074F3B" w:rsidRDefault="00074F3B" w:rsidP="0005372C">
      <w:pPr>
        <w:ind w:firstLine="708"/>
        <w:jc w:val="right"/>
      </w:pPr>
      <w:r w:rsidRPr="00CD140F">
        <w:rPr>
          <w:position w:val="-10"/>
        </w:rPr>
        <w:object w:dxaOrig="2160" w:dyaOrig="340">
          <v:shape id="_x0000_i1030" type="#_x0000_t75" style="width:108.85pt;height:17.3pt" o:ole="">
            <v:imagedata r:id="rId16" o:title=""/>
          </v:shape>
          <o:OLEObject Type="Embed" ProgID="Equation.DSMT4" ShapeID="_x0000_i1030" DrawAspect="Content" ObjectID="_1362902013" r:id="rId17"/>
        </w:object>
      </w:r>
      <w:r>
        <w:t>,</w:t>
      </w:r>
      <w:r w:rsidR="00522097">
        <w:tab/>
      </w:r>
      <w:r w:rsidR="00522097">
        <w:tab/>
      </w:r>
      <w:r w:rsidR="00522097">
        <w:tab/>
      </w:r>
      <w:r w:rsidR="00522097">
        <w:tab/>
      </w:r>
      <w:r w:rsidR="00522097">
        <w:tab/>
      </w:r>
      <w:r>
        <w:t>(6)</w:t>
      </w:r>
    </w:p>
    <w:p w:rsidR="003E2B8C" w:rsidRDefault="00074F3B" w:rsidP="0005372C">
      <w:pPr>
        <w:ind w:firstLine="0"/>
      </w:pPr>
      <w:r>
        <w:t xml:space="preserve">где </w:t>
      </w:r>
      <w:r>
        <w:rPr>
          <w:i/>
        </w:rPr>
        <w:t>G</w:t>
      </w:r>
      <w:r>
        <w:rPr>
          <w:i/>
          <w:vertAlign w:val="subscript"/>
        </w:rPr>
        <w:t>D</w:t>
      </w:r>
      <w:r>
        <w:t>(</w:t>
      </w:r>
      <w:proofErr w:type="spellStart"/>
      <w:r>
        <w:rPr>
          <w:i/>
        </w:rPr>
        <w:t>τ</w:t>
      </w:r>
      <w:proofErr w:type="spellEnd"/>
      <w:r>
        <w:t xml:space="preserve">) и </w:t>
      </w:r>
      <w:r>
        <w:rPr>
          <w:i/>
        </w:rPr>
        <w:t>X</w:t>
      </w:r>
      <w:r>
        <w:t>(</w:t>
      </w:r>
      <w:proofErr w:type="spellStart"/>
      <w:r>
        <w:rPr>
          <w:i/>
        </w:rPr>
        <w:t>τ</w:t>
      </w:r>
      <w:proofErr w:type="spellEnd"/>
      <w:r>
        <w:t xml:space="preserve">) учитывают диффузию молекул и динамику обратимых переходов между двумя состояниями соответственно. </w:t>
      </w:r>
    </w:p>
    <w:p w:rsidR="003E2B8C" w:rsidRDefault="00074F3B" w:rsidP="0005372C">
      <w:pPr>
        <w:ind w:firstLine="708"/>
      </w:pPr>
      <w:r>
        <w:t xml:space="preserve">Для флуоресцирующих молекул </w:t>
      </w:r>
      <w:r>
        <w:rPr>
          <w:i/>
          <w:lang w:val="en-US"/>
        </w:rPr>
        <w:t>M</w:t>
      </w:r>
      <w:r>
        <w:rPr>
          <w:i/>
        </w:rPr>
        <w:t xml:space="preserve"> </w:t>
      </w:r>
      <w:r>
        <w:t>видов при</w:t>
      </w:r>
      <w:r w:rsidR="00FC4F67">
        <w:t xml:space="preserve"> использовании</w:t>
      </w:r>
      <w:r>
        <w:t xml:space="preserve"> аппроксимации (2) </w:t>
      </w:r>
      <w:r>
        <w:rPr>
          <w:i/>
        </w:rPr>
        <w:t>G</w:t>
      </w:r>
      <w:r>
        <w:rPr>
          <w:i/>
          <w:vertAlign w:val="subscript"/>
        </w:rPr>
        <w:t>D</w:t>
      </w:r>
      <w:r>
        <w:t>(</w:t>
      </w:r>
      <w:proofErr w:type="spellStart"/>
      <w:r>
        <w:rPr>
          <w:i/>
        </w:rPr>
        <w:t>τ</w:t>
      </w:r>
      <w:proofErr w:type="spellEnd"/>
      <w:r w:rsidR="003E2B8C">
        <w:t xml:space="preserve">) записывается </w:t>
      </w:r>
      <w:r>
        <w:t>как [17]:</w:t>
      </w:r>
    </w:p>
    <w:p w:rsidR="00074F3B" w:rsidRDefault="00074F3B" w:rsidP="0005372C">
      <w:pPr>
        <w:ind w:firstLine="708"/>
        <w:jc w:val="right"/>
      </w:pPr>
      <w:r w:rsidRPr="00CD140F">
        <w:rPr>
          <w:position w:val="-36"/>
        </w:rPr>
        <w:object w:dxaOrig="5740" w:dyaOrig="880">
          <v:shape id="_x0000_i1031" type="#_x0000_t75" style="width:292.6pt;height:44.95pt" o:ole="">
            <v:imagedata r:id="rId18" o:title=""/>
          </v:shape>
          <o:OLEObject Type="Embed" ProgID="Equation.DSMT4" ShapeID="_x0000_i1031" DrawAspect="Content" ObjectID="_1362902014" r:id="rId19"/>
        </w:object>
      </w:r>
      <w:r>
        <w:t>,</w:t>
      </w:r>
      <w:r w:rsidR="00522097">
        <w:tab/>
      </w:r>
      <w:r w:rsidR="00522097">
        <w:tab/>
      </w:r>
      <w:r>
        <w:t>(7)</w:t>
      </w:r>
    </w:p>
    <w:p w:rsidR="00074F3B" w:rsidRDefault="00074F3B" w:rsidP="0005372C">
      <w:pPr>
        <w:ind w:firstLine="0"/>
      </w:pPr>
      <w:r>
        <w:t>где τ</w:t>
      </w:r>
      <w:proofErr w:type="spellStart"/>
      <w:r>
        <w:rPr>
          <w:i/>
          <w:vertAlign w:val="subscript"/>
          <w:lang w:val="en-US"/>
        </w:rPr>
        <w:t>Dj</w:t>
      </w:r>
      <w:proofErr w:type="spellEnd"/>
      <w:r>
        <w:rPr>
          <w:i/>
          <w:lang w:val="en-US"/>
        </w:rPr>
        <w:t> </w:t>
      </w:r>
      <w:r>
        <w:rPr>
          <w:i/>
        </w:rPr>
        <w:t>= </w:t>
      </w:r>
      <w:r>
        <w:t>ω</w:t>
      </w:r>
      <w:r>
        <w:rPr>
          <w:vertAlign w:val="subscript"/>
        </w:rPr>
        <w:t>0</w:t>
      </w:r>
      <w:r>
        <w:rPr>
          <w:i/>
          <w:vertAlign w:val="superscript"/>
        </w:rPr>
        <w:t>2</w:t>
      </w:r>
      <w:r>
        <w:rPr>
          <w:i/>
        </w:rPr>
        <w:t>/4</w:t>
      </w:r>
      <w:proofErr w:type="spellStart"/>
      <w:r>
        <w:rPr>
          <w:i/>
          <w:lang w:val="en-US"/>
        </w:rPr>
        <w:t>D</w:t>
      </w:r>
      <w:r>
        <w:rPr>
          <w:i/>
          <w:vertAlign w:val="subscript"/>
          <w:lang w:val="en-US"/>
        </w:rPr>
        <w:t>j</w:t>
      </w:r>
      <w:proofErr w:type="spellEnd"/>
      <w:r>
        <w:t xml:space="preserve">, </w:t>
      </w:r>
      <w:proofErr w:type="spellStart"/>
      <w:r>
        <w:rPr>
          <w:i/>
          <w:lang w:val="en-US"/>
        </w:rPr>
        <w:t>D</w:t>
      </w:r>
      <w:r>
        <w:rPr>
          <w:i/>
          <w:vertAlign w:val="subscript"/>
          <w:lang w:val="en-US"/>
        </w:rPr>
        <w:t>j</w:t>
      </w:r>
      <w:proofErr w:type="spellEnd"/>
      <w:r>
        <w:rPr>
          <w:i/>
          <w:vertAlign w:val="subscript"/>
        </w:rPr>
        <w:t xml:space="preserve"> </w:t>
      </w:r>
      <w:r>
        <w:t xml:space="preserve">– коэффициент диффузии молекул </w:t>
      </w:r>
      <w:r>
        <w:rPr>
          <w:i/>
          <w:lang w:val="en-US"/>
        </w:rPr>
        <w:t>j</w:t>
      </w:r>
      <w:r>
        <w:t xml:space="preserve">-го вида, </w:t>
      </w:r>
      <w:r>
        <w:rPr>
          <w:i/>
          <w:lang w:val="en-US"/>
        </w:rPr>
        <w:t>N</w:t>
      </w:r>
      <w:r>
        <w:rPr>
          <w:i/>
          <w:vertAlign w:val="subscript"/>
          <w:lang w:val="en-US"/>
        </w:rPr>
        <w:t>eff</w:t>
      </w:r>
      <w:r>
        <w:rPr>
          <w:vertAlign w:val="superscript"/>
        </w:rPr>
        <w:t>(</w:t>
      </w:r>
      <w:r>
        <w:rPr>
          <w:i/>
          <w:vertAlign w:val="superscript"/>
          <w:lang w:val="en-US"/>
        </w:rPr>
        <w:t>j</w:t>
      </w:r>
      <w:r>
        <w:rPr>
          <w:vertAlign w:val="superscript"/>
        </w:rPr>
        <w:t>)</w:t>
      </w:r>
      <w:r>
        <w:t xml:space="preserve"> - число частиц </w:t>
      </w:r>
      <w:r>
        <w:rPr>
          <w:i/>
          <w:lang w:val="en-US"/>
        </w:rPr>
        <w:t>j</w:t>
      </w:r>
      <w:r>
        <w:t xml:space="preserve">-го вида в эффективном объёме </w:t>
      </w:r>
      <w:proofErr w:type="spellStart"/>
      <w:r>
        <w:rPr>
          <w:i/>
        </w:rPr>
        <w:t>V</w:t>
      </w:r>
      <w:r>
        <w:rPr>
          <w:i/>
          <w:vertAlign w:val="subscript"/>
        </w:rPr>
        <w:t>eff</w:t>
      </w:r>
      <w:proofErr w:type="spellEnd"/>
      <w:r>
        <w:t xml:space="preserve">, </w:t>
      </w:r>
      <w:r>
        <w:rPr>
          <w:i/>
          <w:lang w:val="en-US"/>
        </w:rPr>
        <w:t>a</w:t>
      </w:r>
      <w:r>
        <w:rPr>
          <w:i/>
        </w:rPr>
        <w:t> = </w:t>
      </w:r>
      <w:r>
        <w:rPr>
          <w:i/>
          <w:lang w:val="en-US"/>
        </w:rPr>
        <w:t>z</w:t>
      </w:r>
      <w:r>
        <w:rPr>
          <w:vertAlign w:val="subscript"/>
        </w:rPr>
        <w:t>0</w:t>
      </w:r>
      <w:r>
        <w:rPr>
          <w:i/>
        </w:rPr>
        <w:t>/</w:t>
      </w:r>
      <w:r>
        <w:t>ω</w:t>
      </w:r>
      <w:r>
        <w:rPr>
          <w:vertAlign w:val="subscript"/>
        </w:rPr>
        <w:t>0</w:t>
      </w:r>
      <w:r>
        <w:t>.</w:t>
      </w:r>
    </w:p>
    <w:p w:rsidR="00074F3B" w:rsidRDefault="00074F3B" w:rsidP="0005372C">
      <w:pPr>
        <w:ind w:firstLine="708"/>
      </w:pPr>
      <w:r>
        <w:t xml:space="preserve">Выражение </w:t>
      </w:r>
      <w:r>
        <w:rPr>
          <w:i/>
        </w:rPr>
        <w:t>X</w:t>
      </w:r>
      <w:r>
        <w:t>(</w:t>
      </w:r>
      <w:proofErr w:type="spellStart"/>
      <w:r>
        <w:rPr>
          <w:i/>
        </w:rPr>
        <w:t>τ</w:t>
      </w:r>
      <w:proofErr w:type="spellEnd"/>
      <w:r>
        <w:t>) не зависит от параметров профиля засветки и выражается как [19]:</w:t>
      </w:r>
    </w:p>
    <w:p w:rsidR="00074F3B" w:rsidRDefault="00074F3B" w:rsidP="0005372C">
      <w:pPr>
        <w:ind w:firstLine="708"/>
        <w:jc w:val="right"/>
      </w:pPr>
      <w:r w:rsidRPr="00CD140F">
        <w:rPr>
          <w:position w:val="-14"/>
        </w:rPr>
        <w:object w:dxaOrig="3720" w:dyaOrig="420">
          <v:shape id="_x0000_i1032" type="#_x0000_t75" style="width:176.25pt;height:20.15pt" o:ole="">
            <v:imagedata r:id="rId20" o:title=""/>
          </v:shape>
          <o:OLEObject Type="Embed" ProgID="Equation.DSMT4" ShapeID="_x0000_i1032" DrawAspect="Content" ObjectID="_1362902015" r:id="rId21"/>
        </w:object>
      </w:r>
      <w:r>
        <w:t>,</w:t>
      </w:r>
      <w:r w:rsidR="00522097">
        <w:tab/>
      </w:r>
      <w:r w:rsidR="00522097">
        <w:tab/>
      </w:r>
      <w:r w:rsidR="00522097">
        <w:tab/>
      </w:r>
      <w:r>
        <w:t>(8)</w:t>
      </w:r>
    </w:p>
    <w:p w:rsidR="00074F3B" w:rsidRDefault="00074F3B" w:rsidP="0005372C">
      <w:pPr>
        <w:ind w:firstLine="0"/>
      </w:pPr>
      <w:r>
        <w:t>при этом</w:t>
      </w:r>
    </w:p>
    <w:p w:rsidR="00074F3B" w:rsidRDefault="00074F3B" w:rsidP="0005372C">
      <w:pPr>
        <w:jc w:val="right"/>
      </w:pPr>
      <w:r w:rsidRPr="00CD140F">
        <w:rPr>
          <w:position w:val="-14"/>
        </w:rPr>
        <w:object w:dxaOrig="1860" w:dyaOrig="400">
          <v:shape id="_x0000_i1033" type="#_x0000_t75" style="width:96.75pt;height:20.15pt" o:ole="">
            <v:imagedata r:id="rId22" o:title=""/>
          </v:shape>
          <o:OLEObject Type="Embed" ProgID="Equation.DSMT4" ShapeID="_x0000_i1033" DrawAspect="Content" ObjectID="_1362902016" r:id="rId23"/>
        </w:object>
      </w:r>
      <w:r>
        <w:t>,</w:t>
      </w:r>
      <w:r w:rsidR="00522097">
        <w:tab/>
      </w:r>
      <w:r w:rsidR="00522097">
        <w:tab/>
      </w:r>
      <w:r w:rsidR="00522097">
        <w:tab/>
      </w:r>
      <w:r w:rsidR="00522097">
        <w:tab/>
      </w:r>
      <w:r w:rsidR="00522097">
        <w:tab/>
      </w:r>
      <w:r>
        <w:t>(9)</w:t>
      </w:r>
    </w:p>
    <w:p w:rsidR="00074F3B" w:rsidRDefault="00074F3B" w:rsidP="0005372C">
      <w:pPr>
        <w:jc w:val="right"/>
      </w:pPr>
      <w:r w:rsidRPr="00CD140F">
        <w:rPr>
          <w:position w:val="-30"/>
        </w:rPr>
        <w:object w:dxaOrig="3320" w:dyaOrig="720">
          <v:shape id="_x0000_i1034" type="#_x0000_t75" style="width:156.65pt;height:34.55pt" o:ole="">
            <v:imagedata r:id="rId24" o:title=""/>
          </v:shape>
          <o:OLEObject Type="Embed" ProgID="Equation.DSMT4" ShapeID="_x0000_i1034" DrawAspect="Content" ObjectID="_1362902017" r:id="rId25"/>
        </w:object>
      </w:r>
      <w:r>
        <w:t>,</w:t>
      </w:r>
      <w:r w:rsidR="00522097">
        <w:tab/>
      </w:r>
      <w:r w:rsidR="00522097">
        <w:tab/>
      </w:r>
      <w:r w:rsidR="00522097">
        <w:tab/>
      </w:r>
      <w:r w:rsidR="00522097">
        <w:tab/>
      </w:r>
      <w:r>
        <w:t xml:space="preserve"> (10)</w:t>
      </w:r>
    </w:p>
    <w:p w:rsidR="00074F3B" w:rsidRDefault="00074F3B" w:rsidP="00A14221">
      <w:pPr>
        <w:ind w:firstLine="0"/>
      </w:pPr>
      <w:r>
        <w:t xml:space="preserve">где </w:t>
      </w:r>
      <w:r>
        <w:rPr>
          <w:i/>
        </w:rPr>
        <w:t>K</w:t>
      </w:r>
      <w:r>
        <w:rPr>
          <w:i/>
          <w:vertAlign w:val="subscript"/>
        </w:rPr>
        <w:t xml:space="preserve">AB </w:t>
      </w:r>
      <w:r>
        <w:t xml:space="preserve">и </w:t>
      </w:r>
      <w:r>
        <w:rPr>
          <w:i/>
        </w:rPr>
        <w:t>K</w:t>
      </w:r>
      <w:r>
        <w:rPr>
          <w:i/>
          <w:vertAlign w:val="subscript"/>
        </w:rPr>
        <w:t>BA</w:t>
      </w:r>
      <w:r>
        <w:t xml:space="preserve"> – частоты переходов, а </w:t>
      </w:r>
      <w:proofErr w:type="spellStart"/>
      <w:r>
        <w:rPr>
          <w:i/>
          <w:szCs w:val="28"/>
        </w:rPr>
        <w:t>q</w:t>
      </w:r>
      <w:r>
        <w:rPr>
          <w:i/>
          <w:szCs w:val="28"/>
          <w:vertAlign w:val="subscript"/>
        </w:rPr>
        <w:t>A</w:t>
      </w:r>
      <w:proofErr w:type="spellEnd"/>
      <w:r>
        <w:rPr>
          <w:szCs w:val="28"/>
        </w:rPr>
        <w:t xml:space="preserve"> и </w:t>
      </w:r>
      <w:proofErr w:type="spellStart"/>
      <w:r>
        <w:rPr>
          <w:i/>
          <w:szCs w:val="28"/>
        </w:rPr>
        <w:t>q</w:t>
      </w:r>
      <w:r>
        <w:rPr>
          <w:i/>
          <w:szCs w:val="28"/>
          <w:vertAlign w:val="subscript"/>
        </w:rPr>
        <w:t>B</w:t>
      </w:r>
      <w:proofErr w:type="spellEnd"/>
      <w:r>
        <w:rPr>
          <w:szCs w:val="28"/>
        </w:rPr>
        <w:t xml:space="preserve"> </w:t>
      </w:r>
      <w:r>
        <w:t>– характеристические яркости в соответствующем состоянии.</w:t>
      </w:r>
    </w:p>
    <w:p w:rsidR="00074F3B" w:rsidRDefault="00074F3B" w:rsidP="0005372C">
      <w:pPr>
        <w:ind w:firstLine="708"/>
      </w:pPr>
      <w:r>
        <w:t xml:space="preserve">Наряду с ФКС широкое распространение получил метод анализа серии распределений числа </w:t>
      </w:r>
      <w:proofErr w:type="spellStart"/>
      <w:r>
        <w:t>фотоотсчётов</w:t>
      </w:r>
      <w:proofErr w:type="spellEnd"/>
      <w:r>
        <w:t xml:space="preserve"> (АСРЧФ), вычисленных при различных </w:t>
      </w:r>
      <w:r w:rsidRPr="006748DA">
        <w:t>временах счёта фотонов</w:t>
      </w:r>
      <w:r>
        <w:t xml:space="preserve"> </w:t>
      </w:r>
      <w:r>
        <w:rPr>
          <w:i/>
          <w:lang w:val="en-US"/>
        </w:rPr>
        <w:t>T</w:t>
      </w:r>
      <w:r>
        <w:t xml:space="preserve"> [20, 21]. Этот метод позволяет различать вещества по их характеристической яркости, концентрации и коэффициенту диффузии. Распределение вероятностей регистрации </w:t>
      </w:r>
      <w:r>
        <w:rPr>
          <w:i/>
          <w:lang w:val="en-US"/>
        </w:rPr>
        <w:t>k</w:t>
      </w:r>
      <w:r>
        <w:t xml:space="preserve"> фотонов </w:t>
      </w:r>
      <w:r>
        <w:rPr>
          <w:i/>
          <w:lang w:val="en-US"/>
        </w:rPr>
        <w:t>P</w:t>
      </w:r>
      <w:r w:rsidR="00CD140F">
        <w:rPr>
          <w:iCs/>
        </w:rPr>
        <w:t>(</w:t>
      </w:r>
      <w:r>
        <w:rPr>
          <w:i/>
          <w:lang w:val="en-US"/>
        </w:rPr>
        <w:t>k</w:t>
      </w:r>
      <w:r>
        <w:rPr>
          <w:i/>
        </w:rPr>
        <w:t>,</w:t>
      </w:r>
      <w:r>
        <w:rPr>
          <w:i/>
          <w:lang w:val="en-US"/>
        </w:rPr>
        <w:t>T</w:t>
      </w:r>
      <w:r w:rsidR="00CD140F">
        <w:rPr>
          <w:iCs/>
        </w:rPr>
        <w:t>)</w:t>
      </w:r>
      <w:r>
        <w:t xml:space="preserve"> за время </w:t>
      </w:r>
      <w:r>
        <w:rPr>
          <w:i/>
        </w:rPr>
        <w:t>T</w:t>
      </w:r>
      <w:r>
        <w:t xml:space="preserve"> для </w:t>
      </w:r>
      <w:r>
        <w:rPr>
          <w:i/>
        </w:rPr>
        <w:t>M</w:t>
      </w:r>
      <w:r>
        <w:t xml:space="preserve">-компонентного образца может быть получено через </w:t>
      </w:r>
      <w:r w:rsidR="00FC4F67">
        <w:t xml:space="preserve">обратное </w:t>
      </w:r>
      <w:r>
        <w:t xml:space="preserve">преобразование Фурье </w:t>
      </w:r>
      <w:r w:rsidR="003B6737">
        <w:t>(при ξ=</w:t>
      </w:r>
      <w:r w:rsidR="003B6737" w:rsidRPr="003B6737">
        <w:rPr>
          <w:i/>
        </w:rPr>
        <w:t>exp</w:t>
      </w:r>
      <w:r w:rsidR="003B6737">
        <w:t>(</w:t>
      </w:r>
      <w:r w:rsidR="003B6737" w:rsidRPr="003B6737">
        <w:rPr>
          <w:i/>
        </w:rPr>
        <w:t>i</w:t>
      </w:r>
      <w:r w:rsidR="003B6737">
        <w:t xml:space="preserve">φ)) </w:t>
      </w:r>
      <w:r>
        <w:t>от производящей функции, имеющей вид:</w:t>
      </w:r>
    </w:p>
    <w:p w:rsidR="00074F3B" w:rsidRDefault="003B5400" w:rsidP="0005372C">
      <w:pPr>
        <w:ind w:firstLine="708"/>
        <w:jc w:val="right"/>
      </w:pPr>
      <m:oMath>
        <m:r>
          <w:rPr>
            <w:rFonts w:ascii="Cambria Math" w:hAnsi="Cambria Math"/>
            <w:sz w:val="22"/>
          </w:rPr>
          <m:t>θ</m:t>
        </m:r>
        <m:d>
          <m:dPr>
            <m:ctrlPr>
              <w:rPr>
                <w:rFonts w:ascii="Cambria Math" w:hAnsi="Cambria Math"/>
                <w:i/>
                <w:sz w:val="22"/>
              </w:rPr>
            </m:ctrlPr>
          </m:dPr>
          <m:e>
            <m:r>
              <w:rPr>
                <w:rFonts w:ascii="Cambria Math" w:hAnsi="Cambria Math"/>
                <w:sz w:val="22"/>
              </w:rPr>
              <m:t>ξ</m:t>
            </m:r>
          </m:e>
        </m:d>
        <m:r>
          <w:rPr>
            <w:rFonts w:ascii="Cambria Math" w:hAnsi="Cambria Math"/>
            <w:sz w:val="22"/>
          </w:rPr>
          <m:t>=</m:t>
        </m:r>
        <m:r>
          <w:rPr>
            <w:rFonts w:ascii="Cambria Math" w:hAnsi="Cambria Math"/>
            <w:sz w:val="22"/>
            <w:lang w:val="en-US"/>
          </w:rPr>
          <m:t>exp</m:t>
        </m:r>
        <m:d>
          <m:dPr>
            <m:begChr m:val="["/>
            <m:endChr m:val="]"/>
            <m:ctrlPr>
              <w:rPr>
                <w:rFonts w:ascii="Cambria Math" w:hAnsi="Cambria Math"/>
                <w:i/>
                <w:sz w:val="22"/>
                <w:lang w:val="en-US"/>
              </w:rPr>
            </m:ctrlPr>
          </m:dPr>
          <m:e>
            <m:nary>
              <m:naryPr>
                <m:chr m:val="∑"/>
                <m:limLoc m:val="undOvr"/>
                <m:ctrlPr>
                  <w:rPr>
                    <w:rFonts w:ascii="Cambria Math" w:hAnsi="Cambria Math"/>
                    <w:i/>
                    <w:lang w:val="en-US"/>
                  </w:rPr>
                </m:ctrlPr>
              </m:naryPr>
              <m:sub>
                <m:r>
                  <w:rPr>
                    <w:rFonts w:ascii="Cambria Math" w:hAnsi="Cambria Math"/>
                    <w:sz w:val="22"/>
                  </w:rPr>
                  <m:t>i=1</m:t>
                </m:r>
              </m:sub>
              <m:sup>
                <m:r>
                  <w:rPr>
                    <w:rFonts w:ascii="Cambria Math" w:hAnsi="Cambria Math"/>
                    <w:sz w:val="22"/>
                    <w:lang w:val="en-US"/>
                  </w:rPr>
                  <m:t>M</m:t>
                </m:r>
              </m:sup>
              <m:e>
                <m:sSub>
                  <m:sSubPr>
                    <m:ctrlPr>
                      <w:rPr>
                        <w:rFonts w:ascii="Cambria Math" w:hAnsi="Cambria Math"/>
                        <w:i/>
                        <w:lang w:val="en-US"/>
                      </w:rPr>
                    </m:ctrlPr>
                  </m:sSubPr>
                  <m:e>
                    <m:r>
                      <w:rPr>
                        <w:rFonts w:ascii="Cambria Math" w:hAnsi="Cambria Math"/>
                      </w:rPr>
                      <m:t>(</m:t>
                    </m:r>
                    <m:r>
                      <w:rPr>
                        <w:rFonts w:ascii="Cambria Math" w:hAnsi="Cambria Math"/>
                        <w:lang w:val="en-US"/>
                      </w:rPr>
                      <m:t>N</m:t>
                    </m:r>
                  </m:e>
                  <m:sub>
                    <m:r>
                      <w:rPr>
                        <w:rFonts w:ascii="Cambria Math" w:hAnsi="Cambria Math"/>
                        <w:sz w:val="22"/>
                        <w:lang w:val="en-US"/>
                      </w:rPr>
                      <m:t>i</m:t>
                    </m:r>
                  </m:sub>
                </m:sSub>
                <m:r>
                  <w:rPr>
                    <w:rFonts w:ascii="Cambria Math" w:hAnsi="Cambria Math"/>
                  </w:rPr>
                  <m:t>(</m:t>
                </m:r>
                <m:r>
                  <w:rPr>
                    <w:rFonts w:ascii="Cambria Math" w:hAnsi="Cambria Math"/>
                    <w:lang w:val="en-US"/>
                  </w:rPr>
                  <m:t>T</m:t>
                </m:r>
                <m:r>
                  <w:rPr>
                    <w:rFonts w:ascii="Cambria Math" w:hAnsi="Cambria Math"/>
                  </w:rPr>
                  <m:t>)</m:t>
                </m:r>
                <m:nary>
                  <m:naryPr>
                    <m:limLoc m:val="undOvr"/>
                    <m:subHide m:val="on"/>
                    <m:supHide m:val="on"/>
                    <m:ctrlPr>
                      <w:rPr>
                        <w:rFonts w:ascii="Cambria Math" w:hAnsi="Cambria Math"/>
                        <w:i/>
                        <w:sz w:val="22"/>
                        <w:lang w:val="en-US"/>
                      </w:rPr>
                    </m:ctrlPr>
                  </m:naryPr>
                  <m:sub/>
                  <m:sup/>
                  <m:e>
                    <m:d>
                      <m:dPr>
                        <m:ctrlPr>
                          <w:rPr>
                            <w:rFonts w:ascii="Cambria Math" w:hAnsi="Cambria Math"/>
                            <w:i/>
                            <w:sz w:val="22"/>
                            <w:lang w:val="en-US"/>
                          </w:rPr>
                        </m:ctrlPr>
                      </m:dPr>
                      <m:e>
                        <m:func>
                          <m:funcPr>
                            <m:ctrlPr>
                              <w:rPr>
                                <w:rFonts w:ascii="Cambria Math" w:hAnsi="Cambria Math"/>
                                <w:sz w:val="22"/>
                                <w:lang w:val="en-US"/>
                              </w:rPr>
                            </m:ctrlPr>
                          </m:funcPr>
                          <m:fName>
                            <m:r>
                              <m:rPr>
                                <m:sty m:val="p"/>
                              </m:rPr>
                              <w:rPr>
                                <w:rFonts w:ascii="Cambria Math" w:hAnsi="Cambria Math"/>
                                <w:sz w:val="22"/>
                                <w:lang w:val="en-US"/>
                              </w:rPr>
                              <m:t>exp</m:t>
                            </m:r>
                          </m:fName>
                          <m:e>
                            <m:d>
                              <m:dPr>
                                <m:begChr m:val="["/>
                                <m:endChr m:val="]"/>
                                <m:ctrlPr>
                                  <w:rPr>
                                    <w:rFonts w:ascii="Cambria Math" w:hAnsi="Cambria Math"/>
                                    <w:sz w:val="22"/>
                                    <w:lang w:val="en-US"/>
                                  </w:rPr>
                                </m:ctrlPr>
                              </m:dPr>
                              <m:e>
                                <m:d>
                                  <m:dPr>
                                    <m:ctrlPr>
                                      <w:rPr>
                                        <w:rFonts w:ascii="Cambria Math" w:hAnsi="Cambria Math"/>
                                        <w:i/>
                                        <w:sz w:val="22"/>
                                        <w:lang w:val="en-US"/>
                                      </w:rPr>
                                    </m:ctrlPr>
                                  </m:dPr>
                                  <m:e>
                                    <m:r>
                                      <m:rPr>
                                        <m:sty m:val="p"/>
                                      </m:rPr>
                                      <w:rPr>
                                        <w:rFonts w:ascii="Cambria Math" w:hAnsi="Cambria Math"/>
                                        <w:sz w:val="22"/>
                                      </w:rPr>
                                      <m:t>ξ</m:t>
                                    </m:r>
                                    <m:r>
                                      <w:rPr>
                                        <w:rFonts w:ascii="Cambria Math" w:hAnsi="Cambria Math"/>
                                        <w:sz w:val="22"/>
                                      </w:rPr>
                                      <m:t>-1</m:t>
                                    </m:r>
                                    <m:ctrlPr>
                                      <w:rPr>
                                        <w:rFonts w:ascii="Cambria Math" w:hAnsi="Cambria Math"/>
                                        <w:i/>
                                        <w:sz w:val="22"/>
                                      </w:rPr>
                                    </m:ctrlPr>
                                  </m:e>
                                </m:d>
                                <m:sSub>
                                  <m:sSubPr>
                                    <m:ctrlPr>
                                      <w:rPr>
                                        <w:rFonts w:ascii="Cambria Math" w:hAnsi="Cambria Math"/>
                                        <w:i/>
                                      </w:rPr>
                                    </m:ctrlPr>
                                  </m:sSubPr>
                                  <m:e>
                                    <m:r>
                                      <w:rPr>
                                        <w:rFonts w:ascii="Cambria Math" w:hAnsi="Cambria Math"/>
                                        <w:sz w:val="22"/>
                                      </w:rPr>
                                      <m:t>Tq</m:t>
                                    </m:r>
                                  </m:e>
                                  <m:sub>
                                    <m:r>
                                      <w:rPr>
                                        <w:rFonts w:ascii="Cambria Math" w:hAnsi="Cambria Math"/>
                                        <w:sz w:val="22"/>
                                      </w:rPr>
                                      <m:t>i</m:t>
                                    </m:r>
                                  </m:sub>
                                </m:sSub>
                                <m:r>
                                  <w:rPr>
                                    <w:rFonts w:ascii="Cambria Math" w:hAnsi="Cambria Math"/>
                                    <w:sz w:val="22"/>
                                  </w:rPr>
                                  <m:t>(T)B</m:t>
                                </m:r>
                                <m:d>
                                  <m:dPr>
                                    <m:ctrlPr>
                                      <w:rPr>
                                        <w:rFonts w:ascii="Cambria Math" w:hAnsi="Cambria Math"/>
                                        <w:i/>
                                        <w:sz w:val="22"/>
                                      </w:rPr>
                                    </m:ctrlPr>
                                  </m:dPr>
                                  <m:e>
                                    <m:r>
                                      <m:rPr>
                                        <m:sty m:val="b"/>
                                      </m:rPr>
                                      <w:rPr>
                                        <w:rFonts w:ascii="Cambria Math" w:hAnsi="Cambria Math"/>
                                        <w:sz w:val="22"/>
                                      </w:rPr>
                                      <m:t>r</m:t>
                                    </m:r>
                                  </m:e>
                                </m:d>
                              </m:e>
                            </m:d>
                            <m:ctrlPr>
                              <w:rPr>
                                <w:rFonts w:ascii="Cambria Math" w:hAnsi="Cambria Math"/>
                                <w:i/>
                                <w:sz w:val="22"/>
                                <w:lang w:val="en-US"/>
                              </w:rPr>
                            </m:ctrlPr>
                          </m:e>
                        </m:func>
                        <m:r>
                          <m:rPr>
                            <m:sty m:val="p"/>
                          </m:rPr>
                          <w:rPr>
                            <w:rFonts w:ascii="Cambria Math" w:hAnsi="Cambria Math"/>
                            <w:sz w:val="22"/>
                          </w:rPr>
                          <m:t>-1</m:t>
                        </m:r>
                      </m:e>
                    </m:d>
                    <m:r>
                      <w:rPr>
                        <w:rFonts w:ascii="Cambria Math" w:hAnsi="Cambria Math"/>
                        <w:sz w:val="22"/>
                        <w:lang w:val="en-US"/>
                      </w:rPr>
                      <m:t>dV</m:t>
                    </m:r>
                  </m:e>
                </m:nary>
              </m:e>
            </m:nary>
          </m:e>
        </m:d>
      </m:oMath>
      <w:r w:rsidR="00074F3B">
        <w:t>,</w:t>
      </w:r>
      <w:r w:rsidR="00522097">
        <w:t xml:space="preserve"> </w:t>
      </w:r>
      <w:r w:rsidR="00522097">
        <w:tab/>
      </w:r>
      <w:r w:rsidR="00074F3B">
        <w:tab/>
      </w:r>
      <w:r w:rsidR="00632055">
        <w:t>(11)</w:t>
      </w:r>
    </w:p>
    <w:p w:rsidR="00074F3B" w:rsidRDefault="00074F3B" w:rsidP="0005372C">
      <w:pPr>
        <w:ind w:firstLine="0"/>
      </w:pPr>
      <w:r>
        <w:lastRenderedPageBreak/>
        <w:t xml:space="preserve">где </w:t>
      </w:r>
      <w:r w:rsidRPr="003B6737">
        <w:t>ξ</w:t>
      </w:r>
      <w:r>
        <w:t xml:space="preserve"> – переменная производящей функции, </w:t>
      </w:r>
      <w:r w:rsidR="003E2B8C" w:rsidRPr="003E2B8C">
        <w:rPr>
          <w:i/>
        </w:rPr>
        <w:t>N</w:t>
      </w:r>
      <w:proofErr w:type="spellStart"/>
      <w:r>
        <w:rPr>
          <w:i/>
          <w:vertAlign w:val="subscript"/>
          <w:lang w:val="en-US"/>
        </w:rPr>
        <w:t>i</w:t>
      </w:r>
      <w:proofErr w:type="spellEnd"/>
      <w:r w:rsidR="003E2B8C">
        <w:t>(</w:t>
      </w:r>
      <w:r w:rsidR="003E2B8C" w:rsidRPr="003E2B8C">
        <w:rPr>
          <w:i/>
        </w:rPr>
        <w:t>T</w:t>
      </w:r>
      <w:r w:rsidR="003E2B8C">
        <w:t>)</w:t>
      </w:r>
      <w:r>
        <w:t xml:space="preserve"> – </w:t>
      </w:r>
      <w:r w:rsidR="003E2B8C">
        <w:t xml:space="preserve">среднее число молекул </w:t>
      </w:r>
      <w:proofErr w:type="spellStart"/>
      <w:r>
        <w:rPr>
          <w:i/>
          <w:lang w:val="en-US"/>
        </w:rPr>
        <w:t>i</w:t>
      </w:r>
      <w:proofErr w:type="spellEnd"/>
      <w:r>
        <w:t xml:space="preserve">-го типа </w:t>
      </w:r>
      <w:r w:rsidR="003E2B8C">
        <w:t>в эффективном объёме</w:t>
      </w:r>
      <w:r>
        <w:t>.</w:t>
      </w:r>
    </w:p>
    <w:p w:rsidR="00074F3B" w:rsidRDefault="003E2B8C" w:rsidP="0005372C">
      <w:pPr>
        <w:ind w:firstLine="708"/>
      </w:pPr>
      <w:r>
        <w:t>Истинные о</w:t>
      </w:r>
      <w:r w:rsidR="00074F3B">
        <w:t>ценки характеристической яркости</w:t>
      </w:r>
      <w:r w:rsidR="00FC043D">
        <w:t xml:space="preserve"> </w:t>
      </w:r>
      <w:r w:rsidR="00FC043D" w:rsidRPr="00FC043D">
        <w:rPr>
          <w:i/>
        </w:rPr>
        <w:t>q</w:t>
      </w:r>
      <w:r w:rsidR="00FC043D" w:rsidRPr="00FC043D">
        <w:rPr>
          <w:i/>
          <w:vertAlign w:val="subscript"/>
        </w:rPr>
        <w:t>0</w:t>
      </w:r>
      <w:r w:rsidR="00074F3B">
        <w:t xml:space="preserve"> и числа частиц</w:t>
      </w:r>
      <w:r w:rsidR="00FC043D">
        <w:t xml:space="preserve"> </w:t>
      </w:r>
      <w:r w:rsidR="00FC043D" w:rsidRPr="00FC043D">
        <w:rPr>
          <w:i/>
        </w:rPr>
        <w:t>N</w:t>
      </w:r>
      <w:r w:rsidR="00FC043D" w:rsidRPr="00FC043D">
        <w:rPr>
          <w:i/>
          <w:vertAlign w:val="subscript"/>
        </w:rPr>
        <w:t>0</w:t>
      </w:r>
      <w:r w:rsidR="00074F3B">
        <w:t xml:space="preserve"> в эффективном объёме можно вычислить по формулам</w:t>
      </w:r>
    </w:p>
    <w:p w:rsidR="00074F3B" w:rsidRDefault="00A12E5D" w:rsidP="0005372C">
      <w:pPr>
        <w:ind w:firstLine="708"/>
        <w:jc w:val="right"/>
      </w:pPr>
      <m:oMath>
        <m:sSub>
          <m:sSubPr>
            <m:ctrlPr>
              <w:rPr>
                <w:rFonts w:ascii="Cambria Math" w:hAnsi="Cambria Math"/>
                <w:i/>
              </w:rPr>
            </m:ctrlPr>
          </m:sSubPr>
          <m:e>
            <m:r>
              <w:rPr>
                <w:rFonts w:ascii="Cambria Math" w:hAnsi="Cambria Math"/>
              </w:rPr>
              <m:t>q</m:t>
            </m:r>
          </m:e>
          <m:sub>
            <m:r>
              <w:rPr>
                <w:rFonts w:ascii="Cambria Math"/>
              </w:rPr>
              <m:t>0</m:t>
            </m:r>
          </m:sub>
        </m:sSub>
        <m:r>
          <w:rPr>
            <w:rFonts w:ascii="Cambria Math"/>
          </w:rPr>
          <m:t>=</m:t>
        </m:r>
        <m:r>
          <w:rPr>
            <w:rFonts w:ascii="Cambria Math" w:hAnsi="Cambria Math"/>
          </w:rPr>
          <m:t>q</m:t>
        </m:r>
        <m:r>
          <w:rPr>
            <w:rFonts w:ascii="Cambria Math"/>
          </w:rPr>
          <m:t>(</m:t>
        </m:r>
        <m:r>
          <w:rPr>
            <w:rFonts w:ascii="Cambria Math" w:hAnsi="Cambria Math"/>
          </w:rPr>
          <m:t>T</m:t>
        </m:r>
        <m:r>
          <w:rPr>
            <w:rFonts w:ascii="Cambria Math"/>
          </w:rPr>
          <m:t>)/</m:t>
        </m:r>
        <m:r>
          <m:rPr>
            <m:sty m:val="p"/>
          </m:rPr>
          <w:rPr>
            <w:rFonts w:ascii="Cambria Math"/>
          </w:rPr>
          <m:t>Γ</m:t>
        </m:r>
        <m:r>
          <w:rPr>
            <w:rFonts w:ascii="Cambria Math"/>
          </w:rPr>
          <m:t>(</m:t>
        </m:r>
        <m:r>
          <w:rPr>
            <w:rFonts w:ascii="Cambria Math" w:hAnsi="Cambria Math"/>
          </w:rPr>
          <m:t>T</m:t>
        </m:r>
        <m:r>
          <w:rPr>
            <w:rFonts w:ascii="Cambria Math"/>
          </w:rPr>
          <m:t>)</m:t>
        </m:r>
      </m:oMath>
      <w:r w:rsidR="00074F3B" w:rsidRPr="0005372C">
        <w:t>,</w:t>
      </w:r>
      <w:r w:rsidR="00074F3B">
        <w:tab/>
      </w:r>
      <w:r w:rsidR="00074F3B">
        <w:tab/>
      </w:r>
      <w:r w:rsidR="0005372C">
        <w:tab/>
      </w:r>
      <w:r w:rsidR="00074F3B">
        <w:tab/>
      </w:r>
      <w:r w:rsidR="00BD7F50">
        <w:tab/>
      </w:r>
      <w:r w:rsidR="00074F3B">
        <w:tab/>
        <w:t>(12)</w:t>
      </w:r>
    </w:p>
    <w:p w:rsidR="00074F3B" w:rsidRDefault="00A12E5D" w:rsidP="0005372C">
      <w:pPr>
        <w:ind w:firstLine="708"/>
        <w:jc w:val="right"/>
      </w:pPr>
      <m:oMath>
        <m:sSub>
          <m:sSubPr>
            <m:ctrlPr>
              <w:rPr>
                <w:rFonts w:ascii="Cambria Math" w:hAnsi="Cambria Math"/>
                <w:i/>
              </w:rPr>
            </m:ctrlPr>
          </m:sSubPr>
          <m:e>
            <m:r>
              <w:rPr>
                <w:rFonts w:ascii="Cambria Math" w:hAnsi="Cambria Math"/>
              </w:rPr>
              <m:t>N</m:t>
            </m:r>
          </m:e>
          <m:sub>
            <m:r>
              <w:rPr>
                <w:rFonts w:ascii="Cambria Math"/>
              </w:rPr>
              <m:t>0</m:t>
            </m:r>
          </m:sub>
        </m:sSub>
        <m:r>
          <w:rPr>
            <w:rFonts w:ascii="Cambria Math"/>
          </w:rPr>
          <m:t>=</m:t>
        </m:r>
        <m:r>
          <w:rPr>
            <w:rFonts w:ascii="Cambria Math" w:hAnsi="Cambria Math"/>
          </w:rPr>
          <m:t>N</m:t>
        </m:r>
        <m:r>
          <w:rPr>
            <w:rFonts w:ascii="Cambria Math"/>
          </w:rPr>
          <m:t>(</m:t>
        </m:r>
        <m:r>
          <w:rPr>
            <w:rFonts w:ascii="Cambria Math" w:hAnsi="Cambria Math"/>
          </w:rPr>
          <m:t>T</m:t>
        </m:r>
        <m:r>
          <w:rPr>
            <w:rFonts w:ascii="Cambria Math"/>
          </w:rPr>
          <m:t>)</m:t>
        </m:r>
        <m:r>
          <m:rPr>
            <m:sty m:val="p"/>
          </m:rPr>
          <w:rPr>
            <w:rFonts w:ascii="Cambria Math"/>
          </w:rPr>
          <m:t>Γ</m:t>
        </m:r>
        <m:r>
          <w:rPr>
            <w:rFonts w:ascii="Cambria Math"/>
          </w:rPr>
          <m:t>(</m:t>
        </m:r>
        <m:r>
          <w:rPr>
            <w:rFonts w:ascii="Cambria Math" w:hAnsi="Cambria Math"/>
          </w:rPr>
          <m:t>T</m:t>
        </m:r>
        <m:r>
          <w:rPr>
            <w:rFonts w:ascii="Cambria Math"/>
          </w:rPr>
          <m:t>)</m:t>
        </m:r>
      </m:oMath>
      <w:r w:rsidR="00074F3B">
        <w:t>,</w:t>
      </w:r>
      <w:r w:rsidR="00074F3B">
        <w:tab/>
      </w:r>
      <w:r w:rsidR="00074F3B">
        <w:tab/>
      </w:r>
      <w:r w:rsidR="0005372C">
        <w:tab/>
      </w:r>
      <w:r w:rsidR="00074F3B">
        <w:tab/>
      </w:r>
      <w:r w:rsidR="00BD7F50">
        <w:tab/>
      </w:r>
      <w:r w:rsidR="00074F3B">
        <w:tab/>
        <w:t>(13)</w:t>
      </w:r>
    </w:p>
    <w:p w:rsidR="00074F3B" w:rsidRDefault="00074F3B" w:rsidP="0005372C">
      <w:pPr>
        <w:pStyle w:val="NormalText"/>
        <w:spacing w:line="360" w:lineRule="auto"/>
        <w:ind w:firstLine="0"/>
        <w:rPr>
          <w:sz w:val="24"/>
        </w:rPr>
      </w:pPr>
      <w:r>
        <w:rPr>
          <w:sz w:val="24"/>
        </w:rPr>
        <w:t xml:space="preserve">где </w:t>
      </w:r>
    </w:p>
    <w:p w:rsidR="00074F3B" w:rsidRDefault="003B5400" w:rsidP="0005372C">
      <w:pPr>
        <w:pStyle w:val="NormalText"/>
        <w:spacing w:line="360" w:lineRule="auto"/>
        <w:ind w:firstLine="0"/>
        <w:jc w:val="right"/>
        <w:rPr>
          <w:sz w:val="24"/>
        </w:rPr>
      </w:pPr>
      <m:oMath>
        <m:r>
          <m:rPr>
            <m:sty m:val="p"/>
          </m:rPr>
          <w:rPr>
            <w:rFonts w:ascii="Cambria Math"/>
            <w:sz w:val="24"/>
            <w:szCs w:val="24"/>
            <w:lang w:val="en-US"/>
          </w:rPr>
          <m:t>Γ</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sz w:val="24"/>
            <w:szCs w:val="24"/>
          </w:rPr>
          <m:t>=</m:t>
        </m:r>
        <m:f>
          <m:fPr>
            <m:ctrlPr>
              <w:rPr>
                <w:rFonts w:ascii="Cambria Math" w:hAnsi="Cambria Math"/>
                <w:i/>
                <w:sz w:val="24"/>
                <w:szCs w:val="24"/>
                <w:lang w:val="en-US"/>
              </w:rPr>
            </m:ctrlPr>
          </m:fPr>
          <m:num>
            <m:r>
              <w:rPr>
                <w:rFonts w:ascii="Cambria Math"/>
                <w:sz w:val="24"/>
                <w:szCs w:val="24"/>
              </w:rPr>
              <m:t>2</m:t>
            </m:r>
          </m:num>
          <m:den>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sz w:val="24"/>
                    <w:szCs w:val="24"/>
                  </w:rPr>
                  <m:t>2</m:t>
                </m:r>
              </m:sup>
            </m:sSup>
          </m:den>
        </m:f>
        <m:nary>
          <m:naryPr>
            <m:limLoc m:val="subSup"/>
            <m:ctrlPr>
              <w:rPr>
                <w:rFonts w:ascii="Cambria Math" w:hAnsi="Cambria Math"/>
                <w:i/>
                <w:sz w:val="24"/>
                <w:szCs w:val="24"/>
                <w:lang w:val="en-US"/>
              </w:rPr>
            </m:ctrlPr>
          </m:naryPr>
          <m:sub>
            <m:r>
              <w:rPr>
                <w:rFonts w:ascii="Cambria Math"/>
                <w:sz w:val="24"/>
                <w:szCs w:val="24"/>
              </w:rPr>
              <m:t>0</m:t>
            </m:r>
          </m:sub>
          <m:sup>
            <m:r>
              <w:rPr>
                <w:rFonts w:ascii="Cambria Math" w:hAnsi="Cambria Math"/>
                <w:sz w:val="24"/>
                <w:szCs w:val="24"/>
                <w:lang w:val="en-US"/>
              </w:rPr>
              <m:t>T</m:t>
            </m:r>
          </m:sup>
          <m:e>
            <m:d>
              <m:dPr>
                <m:ctrlPr>
                  <w:rPr>
                    <w:rFonts w:ascii="Cambria Math" w:hAnsi="Cambria Math"/>
                    <w:i/>
                    <w:sz w:val="24"/>
                    <w:szCs w:val="24"/>
                    <w:lang w:val="en-US"/>
                  </w:rPr>
                </m:ctrlPr>
              </m:dPr>
              <m:e>
                <m:r>
                  <w:rPr>
                    <w:rFonts w:ascii="Cambria Math" w:hAnsi="Cambria Math"/>
                    <w:sz w:val="24"/>
                    <w:szCs w:val="24"/>
                    <w:lang w:val="en-US"/>
                  </w:rPr>
                  <m:t>T</m:t>
                </m:r>
                <m:r>
                  <w:rPr>
                    <w:sz w:val="24"/>
                    <w:szCs w:val="24"/>
                  </w:rPr>
                  <m:t>-</m:t>
                </m:r>
                <m:r>
                  <w:rPr>
                    <w:rFonts w:ascii="Cambria Math" w:hAnsi="Cambria Math"/>
                    <w:sz w:val="24"/>
                    <w:szCs w:val="24"/>
                    <w:lang w:val="en-US"/>
                  </w:rPr>
                  <m:t>t</m:t>
                </m:r>
              </m:e>
            </m:d>
            <m:r>
              <w:rPr>
                <w:rFonts w:ascii="Cambria Math" w:hAnsi="Cambria Math"/>
                <w:sz w:val="24"/>
                <w:szCs w:val="24"/>
                <w:lang w:val="en-US"/>
              </w:rPr>
              <m:t>g</m:t>
            </m:r>
            <m:d>
              <m:dPr>
                <m:ctrlPr>
                  <w:rPr>
                    <w:rFonts w:ascii="Cambria Math" w:hAnsi="Cambria Math"/>
                    <w:i/>
                    <w:sz w:val="24"/>
                    <w:szCs w:val="24"/>
                  </w:rPr>
                </m:ctrlPr>
              </m:dPr>
              <m:e>
                <m:r>
                  <w:rPr>
                    <w:rFonts w:ascii="Cambria Math" w:hAnsi="Cambria Math"/>
                    <w:sz w:val="24"/>
                    <w:szCs w:val="24"/>
                    <w:lang w:val="en-US"/>
                  </w:rPr>
                  <m:t>t</m:t>
                </m:r>
              </m:e>
            </m:d>
            <m:r>
              <w:rPr>
                <w:rFonts w:ascii="Cambria Math" w:hAnsi="Cambria Math"/>
                <w:sz w:val="24"/>
                <w:szCs w:val="24"/>
                <w:lang w:val="en-US"/>
              </w:rPr>
              <m:t>dt</m:t>
            </m:r>
          </m:e>
        </m:nary>
        <m:r>
          <w:rPr>
            <w:rFonts w:ascii="Cambria Math"/>
            <w:sz w:val="24"/>
            <w:szCs w:val="24"/>
          </w:rPr>
          <m:t xml:space="preserve"> </m:t>
        </m:r>
      </m:oMath>
      <w:r w:rsidR="00074F3B" w:rsidRPr="00522097">
        <w:rPr>
          <w:sz w:val="24"/>
          <w:szCs w:val="24"/>
        </w:rPr>
        <w:t>,</w:t>
      </w:r>
      <w:r w:rsidR="00074F3B">
        <w:rPr>
          <w:sz w:val="24"/>
        </w:rPr>
        <w:tab/>
      </w:r>
      <w:r w:rsidR="0005372C">
        <w:rPr>
          <w:sz w:val="24"/>
        </w:rPr>
        <w:tab/>
      </w:r>
      <w:r w:rsidR="00074F3B">
        <w:rPr>
          <w:sz w:val="24"/>
        </w:rPr>
        <w:tab/>
      </w:r>
      <w:r w:rsidR="00BD7F50">
        <w:rPr>
          <w:sz w:val="24"/>
        </w:rPr>
        <w:tab/>
      </w:r>
      <w:r w:rsidR="00074F3B">
        <w:rPr>
          <w:sz w:val="24"/>
        </w:rPr>
        <w:tab/>
        <w:t>(14)</w:t>
      </w:r>
    </w:p>
    <w:p w:rsidR="00074F3B" w:rsidRDefault="003B5400" w:rsidP="0005372C">
      <w:pPr>
        <w:pStyle w:val="NormalText"/>
        <w:spacing w:line="360" w:lineRule="auto"/>
        <w:ind w:firstLine="0"/>
        <w:jc w:val="right"/>
      </w:pPr>
      <m:oMath>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τ</m:t>
            </m:r>
          </m:e>
        </m:d>
        <m:r>
          <w:rPr>
            <w:rFonts w:ascii="Cambria Math"/>
            <w:sz w:val="24"/>
            <w:szCs w:val="24"/>
          </w:rPr>
          <m:t>=</m:t>
        </m:r>
        <m:r>
          <w:rPr>
            <w:rFonts w:ascii="Cambria Math" w:hAnsi="Cambria Math"/>
            <w:sz w:val="24"/>
            <w:szCs w:val="24"/>
            <w:lang w:val="en-US"/>
          </w:rPr>
          <m:t>Χ</m:t>
        </m:r>
        <m:d>
          <m:dPr>
            <m:ctrlPr>
              <w:rPr>
                <w:rFonts w:ascii="Cambria Math" w:hAnsi="Cambria Math"/>
                <w:i/>
                <w:sz w:val="24"/>
                <w:szCs w:val="24"/>
              </w:rPr>
            </m:ctrlPr>
          </m:dPr>
          <m:e>
            <m:r>
              <w:rPr>
                <w:rFonts w:ascii="Cambria Math" w:hAnsi="Cambria Math"/>
                <w:sz w:val="24"/>
                <w:szCs w:val="24"/>
                <w:lang w:val="en-US"/>
              </w:rPr>
              <m:t>τ</m:t>
            </m:r>
          </m:e>
        </m:d>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sz w:val="24"/>
                    <w:szCs w:val="24"/>
                  </w:rPr>
                  <m:t>1+</m:t>
                </m:r>
                <m:f>
                  <m:fPr>
                    <m:ctrlPr>
                      <w:rPr>
                        <w:rFonts w:ascii="Cambria Math" w:hAnsi="Cambria Math"/>
                        <w:i/>
                        <w:sz w:val="24"/>
                        <w:szCs w:val="24"/>
                        <w:lang w:val="en-US"/>
                      </w:rPr>
                    </m:ctrlPr>
                  </m:fPr>
                  <m:num>
                    <m:r>
                      <w:rPr>
                        <w:rFonts w:ascii="Cambria Math" w:hAnsi="Cambria Math"/>
                        <w:sz w:val="24"/>
                        <w:szCs w:val="24"/>
                        <w:lang w:val="en-US"/>
                      </w:rPr>
                      <m:t>τ</m:t>
                    </m:r>
                  </m:num>
                  <m:den>
                    <m:sSub>
                      <m:sSubPr>
                        <m:ctrlPr>
                          <w:rPr>
                            <w:rFonts w:ascii="Cambria Math" w:hAnsi="Cambria Math"/>
                            <w:i/>
                            <w:sz w:val="24"/>
                            <w:szCs w:val="24"/>
                            <w:lang w:val="en-US"/>
                          </w:rPr>
                        </m:ctrlPr>
                      </m:sSubPr>
                      <m:e>
                        <m:r>
                          <w:rPr>
                            <w:rFonts w:ascii="Cambria Math" w:hAnsi="Cambria Math"/>
                            <w:sz w:val="24"/>
                            <w:szCs w:val="24"/>
                            <w:lang w:val="en-US"/>
                          </w:rPr>
                          <m:t>τ</m:t>
                        </m:r>
                      </m:e>
                      <m:sub>
                        <m:r>
                          <w:rPr>
                            <w:rFonts w:ascii="Cambria Math" w:hAnsi="Cambria Math"/>
                            <w:sz w:val="24"/>
                            <w:szCs w:val="24"/>
                            <w:lang w:val="en-US"/>
                          </w:rPr>
                          <m:t>D</m:t>
                        </m:r>
                      </m:sub>
                    </m:sSub>
                  </m:den>
                </m:f>
              </m:e>
            </m:d>
          </m:e>
          <m:sup>
            <m:r>
              <w:rPr>
                <w:rFonts w:ascii="Cambria Math"/>
                <w:sz w:val="24"/>
                <w:szCs w:val="24"/>
              </w:rPr>
              <m:t>-</m:t>
            </m:r>
            <m:r>
              <w:rPr>
                <w:rFonts w:ascii="Cambria Math"/>
                <w:sz w:val="24"/>
                <w:szCs w:val="24"/>
              </w:rPr>
              <m:t>1</m:t>
            </m:r>
          </m:sup>
        </m:sSup>
        <m:sSup>
          <m:sSupPr>
            <m:ctrlPr>
              <w:rPr>
                <w:rFonts w:ascii="Cambria Math" w:hAnsi="Cambria Math"/>
                <w:sz w:val="24"/>
                <w:szCs w:val="24"/>
              </w:rPr>
            </m:ctrlPr>
          </m:sSupPr>
          <m:e>
            <m:d>
              <m:dPr>
                <m:ctrlPr>
                  <w:rPr>
                    <w:rFonts w:ascii="Cambria Math" w:hAnsi="Cambria Math"/>
                    <w:sz w:val="24"/>
                    <w:szCs w:val="24"/>
                  </w:rPr>
                </m:ctrlPr>
              </m:dPr>
              <m:e>
                <m:r>
                  <w:rPr>
                    <w:rFonts w:ascii="Cambria Math"/>
                    <w:sz w:val="24"/>
                    <w:szCs w:val="24"/>
                  </w:rPr>
                  <m:t>1+</m:t>
                </m:r>
                <m:f>
                  <m:fPr>
                    <m:ctrlPr>
                      <w:rPr>
                        <w:rFonts w:ascii="Cambria Math" w:hAnsi="Cambria Math"/>
                        <w:i/>
                        <w:sz w:val="24"/>
                        <w:szCs w:val="24"/>
                        <w:lang w:val="en-US"/>
                      </w:rPr>
                    </m:ctrlPr>
                  </m:fPr>
                  <m:num>
                    <m:r>
                      <w:rPr>
                        <w:rFonts w:ascii="Cambria Math" w:hAnsi="Cambria Math"/>
                        <w:sz w:val="24"/>
                        <w:szCs w:val="24"/>
                        <w:lang w:val="en-US"/>
                      </w:rPr>
                      <m:t>τ</m:t>
                    </m:r>
                  </m:num>
                  <m:den>
                    <m:sSub>
                      <m:sSubPr>
                        <m:ctrlPr>
                          <w:rPr>
                            <w:rFonts w:ascii="Cambria Math" w:hAnsi="Cambria Math"/>
                            <w:i/>
                            <w:sz w:val="24"/>
                            <w:szCs w:val="24"/>
                            <w:lang w:val="en-US"/>
                          </w:rPr>
                        </m:ctrlPr>
                      </m:sSubPr>
                      <m:e>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sz w:val="24"/>
                                <w:szCs w:val="24"/>
                              </w:rPr>
                              <m:t>2</m:t>
                            </m:r>
                          </m:sup>
                        </m:sSup>
                        <m:r>
                          <w:rPr>
                            <w:rFonts w:ascii="Cambria Math" w:hAnsi="Cambria Math"/>
                            <w:sz w:val="24"/>
                            <w:szCs w:val="24"/>
                            <w:lang w:val="en-US"/>
                          </w:rPr>
                          <m:t>τ</m:t>
                        </m:r>
                      </m:e>
                      <m:sub>
                        <m:r>
                          <w:rPr>
                            <w:rFonts w:ascii="Cambria Math" w:hAnsi="Cambria Math"/>
                            <w:sz w:val="24"/>
                            <w:szCs w:val="24"/>
                            <w:lang w:val="en-US"/>
                          </w:rPr>
                          <m:t>D</m:t>
                        </m:r>
                      </m:sub>
                    </m:sSub>
                  </m:den>
                </m:f>
              </m:e>
            </m:d>
          </m:e>
          <m:sup>
            <m:r>
              <m:rPr>
                <m:sty m:val="p"/>
              </m:rPr>
              <w:rPr>
                <w:rFonts w:ascii="Cambria Math"/>
                <w:sz w:val="24"/>
                <w:szCs w:val="24"/>
              </w:rPr>
              <m:t>-</m:t>
            </m:r>
            <m:r>
              <m:rPr>
                <m:sty m:val="p"/>
              </m:rPr>
              <w:rPr>
                <w:rFonts w:ascii="Cambria Math"/>
                <w:sz w:val="24"/>
                <w:szCs w:val="24"/>
              </w:rPr>
              <m:t>1/2</m:t>
            </m:r>
          </m:sup>
        </m:sSup>
      </m:oMath>
      <w:r w:rsidR="00522097">
        <w:rPr>
          <w:sz w:val="24"/>
          <w:szCs w:val="24"/>
        </w:rPr>
        <w:t>.</w:t>
      </w:r>
      <w:r w:rsidR="00074F3B">
        <w:rPr>
          <w:sz w:val="24"/>
        </w:rPr>
        <w:tab/>
      </w:r>
      <w:r w:rsidR="0005372C">
        <w:rPr>
          <w:sz w:val="24"/>
        </w:rPr>
        <w:tab/>
      </w:r>
      <w:r w:rsidR="00BD7F50">
        <w:rPr>
          <w:sz w:val="24"/>
        </w:rPr>
        <w:tab/>
      </w:r>
      <w:r w:rsidR="00074F3B">
        <w:rPr>
          <w:sz w:val="24"/>
        </w:rPr>
        <w:tab/>
        <w:t xml:space="preserve"> (15)</w:t>
      </w:r>
    </w:p>
    <w:p w:rsidR="00074F3B" w:rsidRDefault="00074F3B" w:rsidP="0005372C">
      <w:pPr>
        <w:pStyle w:val="a8"/>
      </w:pPr>
      <w:r>
        <w:rPr>
          <w:b/>
        </w:rPr>
        <w:t xml:space="preserve">Моделирование потока </w:t>
      </w:r>
      <w:proofErr w:type="spellStart"/>
      <w:r>
        <w:rPr>
          <w:b/>
        </w:rPr>
        <w:t>фотоотсчётов</w:t>
      </w:r>
      <w:proofErr w:type="spellEnd"/>
      <w:r>
        <w:rPr>
          <w:b/>
        </w:rPr>
        <w:t xml:space="preserve">. </w:t>
      </w:r>
      <w:r>
        <w:t>Будем считать, что молекулы движутся и излучают независимо и время затухания флуоресценции молекул пренебрежимо мало по сравнению со временем нахождения молекулы в за</w:t>
      </w:r>
      <w:r w:rsidR="000D6B7B">
        <w:t xml:space="preserve">данном </w:t>
      </w:r>
      <w:proofErr w:type="spellStart"/>
      <w:r w:rsidR="000D6B7B">
        <w:t>излучательном</w:t>
      </w:r>
      <w:proofErr w:type="spellEnd"/>
      <w:r w:rsidR="000D6B7B">
        <w:t xml:space="preserve"> состоянии.</w:t>
      </w:r>
    </w:p>
    <w:p w:rsidR="00074F3B" w:rsidRDefault="00074F3B" w:rsidP="0005372C">
      <w:r>
        <w:t>Решение системы (4) можно представить в виде:</w:t>
      </w:r>
    </w:p>
    <w:p w:rsidR="00074F3B" w:rsidRDefault="00074F3B" w:rsidP="0005372C">
      <w:pPr>
        <w:ind w:firstLine="0"/>
        <w:jc w:val="right"/>
      </w:pPr>
      <w:r w:rsidRPr="00CD140F">
        <w:rPr>
          <w:position w:val="-30"/>
        </w:rPr>
        <w:object w:dxaOrig="4260" w:dyaOrig="700">
          <v:shape id="_x0000_i1035" type="#_x0000_t75" style="width:203.35pt;height:34pt" o:ole="">
            <v:imagedata r:id="rId26" o:title=""/>
          </v:shape>
          <o:OLEObject Type="Embed" ProgID="Equation.DSMT4" ShapeID="_x0000_i1035" DrawAspect="Content" ObjectID="_1362902018" r:id="rId27"/>
        </w:object>
      </w:r>
      <w:r>
        <w:t xml:space="preserve">, </w:t>
      </w:r>
      <w:r w:rsidRPr="00CD140F">
        <w:rPr>
          <w:position w:val="-30"/>
        </w:rPr>
        <w:object w:dxaOrig="4239" w:dyaOrig="700">
          <v:shape id="_x0000_i1036" type="#_x0000_t75" style="width:201pt;height:32.25pt" o:ole="">
            <v:imagedata r:id="rId28" o:title=""/>
          </v:shape>
          <o:OLEObject Type="Embed" ProgID="Equation.DSMT4" ShapeID="_x0000_i1036" DrawAspect="Content" ObjectID="_1362902019" r:id="rId29"/>
        </w:object>
      </w:r>
      <w:r>
        <w:t xml:space="preserve">  (16)</w:t>
      </w:r>
    </w:p>
    <w:p w:rsidR="00074F3B" w:rsidRDefault="00074F3B" w:rsidP="0005372C">
      <w:pPr>
        <w:ind w:firstLine="708"/>
      </w:pPr>
      <w:r>
        <w:t xml:space="preserve">Из (16) следует, что вероятности обнаружения молекулы в состояниях </w:t>
      </w:r>
      <w:r>
        <w:rPr>
          <w:i/>
          <w:lang w:val="en-US"/>
        </w:rPr>
        <w:t>A</w:t>
      </w:r>
      <w:r>
        <w:t xml:space="preserve"> и </w:t>
      </w:r>
      <w:r>
        <w:rPr>
          <w:i/>
          <w:lang w:val="en-US"/>
        </w:rPr>
        <w:t>B</w:t>
      </w:r>
      <w:r>
        <w:t xml:space="preserve"> (при </w:t>
      </w:r>
      <w:proofErr w:type="spellStart"/>
      <w:r>
        <w:t>t</w:t>
      </w:r>
      <w:proofErr w:type="spellEnd"/>
      <w:r>
        <w:t>→∞) выразятся как</w:t>
      </w:r>
    </w:p>
    <w:p w:rsidR="00074F3B" w:rsidRDefault="008E5D30" w:rsidP="0005372C">
      <w:pPr>
        <w:ind w:firstLine="708"/>
        <w:jc w:val="right"/>
      </w:pPr>
      <w:r w:rsidRPr="00CD140F">
        <w:rPr>
          <w:position w:val="-10"/>
        </w:rPr>
        <w:object w:dxaOrig="1939" w:dyaOrig="300">
          <v:shape id="_x0000_i1037" type="#_x0000_t75" style="width:111.75pt;height:17.3pt" o:ole="">
            <v:imagedata r:id="rId30" o:title=""/>
          </v:shape>
          <o:OLEObject Type="Embed" ProgID="Equation.DSMT4" ShapeID="_x0000_i1037" DrawAspect="Content" ObjectID="_1362902020" r:id="rId31"/>
        </w:object>
      </w:r>
      <w:r w:rsidR="00074F3B">
        <w:t xml:space="preserve">, </w:t>
      </w:r>
      <w:r w:rsidRPr="00CD140F">
        <w:rPr>
          <w:position w:val="-10"/>
        </w:rPr>
        <w:object w:dxaOrig="1939" w:dyaOrig="300">
          <v:shape id="_x0000_i1038" type="#_x0000_t75" style="width:116.35pt;height:17.85pt" o:ole="">
            <v:imagedata r:id="rId32" o:title=""/>
          </v:shape>
          <o:OLEObject Type="Embed" ProgID="Equation.DSMT4" ShapeID="_x0000_i1038" DrawAspect="Content" ObjectID="_1362902021" r:id="rId33"/>
        </w:object>
      </w:r>
      <w:r w:rsidR="00074F3B">
        <w:t>.</w:t>
      </w:r>
      <w:r w:rsidR="00BD7F50">
        <w:tab/>
      </w:r>
      <w:r w:rsidR="00BD7F50">
        <w:tab/>
      </w:r>
      <w:r w:rsidR="00BD7F50">
        <w:tab/>
      </w:r>
      <w:r w:rsidR="00074F3B">
        <w:t>(17)</w:t>
      </w:r>
    </w:p>
    <w:p w:rsidR="00074F3B" w:rsidRDefault="00074F3B" w:rsidP="0005372C">
      <w:pPr>
        <w:ind w:firstLine="708"/>
      </w:pPr>
      <w:r>
        <w:t xml:space="preserve">Для нахождения распределения моментов времени, в которые молекула переходит из состояния </w:t>
      </w:r>
      <w:r>
        <w:rPr>
          <w:i/>
          <w:lang w:val="en-US"/>
        </w:rPr>
        <w:t>A</w:t>
      </w:r>
      <w:r>
        <w:t xml:space="preserve"> в состояние </w:t>
      </w:r>
      <w:r>
        <w:rPr>
          <w:i/>
          <w:lang w:val="en-US"/>
        </w:rPr>
        <w:t>B</w:t>
      </w:r>
      <w:r>
        <w:rPr>
          <w:i/>
        </w:rPr>
        <w:t>,</w:t>
      </w:r>
      <w:r>
        <w:t xml:space="preserve"> найдём решение первого уравнения системы (4) без слагаемого </w:t>
      </w:r>
      <w:r>
        <w:rPr>
          <w:i/>
          <w:szCs w:val="28"/>
        </w:rPr>
        <w:t>K</w:t>
      </w:r>
      <w:r>
        <w:rPr>
          <w:i/>
          <w:szCs w:val="28"/>
          <w:vertAlign w:val="subscript"/>
        </w:rPr>
        <w:t>BA</w:t>
      </w:r>
      <w:r>
        <w:rPr>
          <w:i/>
          <w:szCs w:val="28"/>
        </w:rPr>
        <w:t>S</w:t>
      </w:r>
      <w:r>
        <w:rPr>
          <w:i/>
          <w:szCs w:val="28"/>
          <w:vertAlign w:val="subscript"/>
        </w:rPr>
        <w:t>B</w:t>
      </w:r>
      <w:r>
        <w:rPr>
          <w:szCs w:val="28"/>
        </w:rPr>
        <w:t>(</w:t>
      </w:r>
      <w:proofErr w:type="spellStart"/>
      <w:r>
        <w:rPr>
          <w:i/>
          <w:szCs w:val="28"/>
        </w:rPr>
        <w:t>t</w:t>
      </w:r>
      <w:proofErr w:type="spellEnd"/>
      <w:r>
        <w:rPr>
          <w:szCs w:val="28"/>
        </w:rPr>
        <w:t>)</w:t>
      </w:r>
      <w:r>
        <w:t xml:space="preserve"> [18]. Им является нормированная функция </w:t>
      </w:r>
      <w:r w:rsidRPr="00CD140F">
        <w:rPr>
          <w:position w:val="-10"/>
        </w:rPr>
        <w:object w:dxaOrig="2240" w:dyaOrig="360">
          <v:shape id="_x0000_i1039" type="#_x0000_t75" style="width:111.75pt;height:19pt" o:ole="">
            <v:imagedata r:id="rId34" o:title=""/>
          </v:shape>
          <o:OLEObject Type="Embed" ProgID="Equation.DSMT4" ShapeID="_x0000_i1039" DrawAspect="Content" ObjectID="_1362902022" r:id="rId35"/>
        </w:object>
      </w:r>
      <w:r>
        <w:t xml:space="preserve">, где </w:t>
      </w:r>
      <w:r>
        <w:rPr>
          <w:i/>
          <w:szCs w:val="28"/>
        </w:rPr>
        <w:t>τ</w:t>
      </w:r>
      <w:r>
        <w:rPr>
          <w:i/>
          <w:szCs w:val="28"/>
          <w:vertAlign w:val="subscript"/>
        </w:rPr>
        <w:t>A</w:t>
      </w:r>
      <w:r>
        <w:rPr>
          <w:szCs w:val="28"/>
        </w:rPr>
        <w:t>=1/</w:t>
      </w:r>
      <w:r>
        <w:rPr>
          <w:i/>
          <w:szCs w:val="28"/>
        </w:rPr>
        <w:t>K</w:t>
      </w:r>
      <w:r>
        <w:rPr>
          <w:i/>
          <w:szCs w:val="28"/>
          <w:vertAlign w:val="subscript"/>
        </w:rPr>
        <w:t>AB</w:t>
      </w:r>
      <w:r>
        <w:t xml:space="preserve"> – среднее время нахождения в состоянии </w:t>
      </w:r>
      <w:r>
        <w:rPr>
          <w:i/>
        </w:rPr>
        <w:t xml:space="preserve">А. </w:t>
      </w:r>
      <w:r>
        <w:t xml:space="preserve">Аналогично находится </w:t>
      </w:r>
      <w:proofErr w:type="spellStart"/>
      <w:r w:rsidR="008E5D30">
        <w:rPr>
          <w:i/>
        </w:rPr>
        <w:t>f</w:t>
      </w:r>
      <w:r w:rsidR="008E5D30">
        <w:rPr>
          <w:i/>
          <w:vertAlign w:val="subscript"/>
        </w:rPr>
        <w:t>B</w:t>
      </w:r>
      <w:proofErr w:type="spellEnd"/>
      <w:r w:rsidR="008E5D30">
        <w:t>(</w:t>
      </w:r>
      <w:proofErr w:type="spellStart"/>
      <w:r w:rsidR="008E5D30">
        <w:rPr>
          <w:i/>
        </w:rPr>
        <w:t>t</w:t>
      </w:r>
      <w:proofErr w:type="spellEnd"/>
      <w:r w:rsidR="008E5D30">
        <w:t xml:space="preserve">) – </w:t>
      </w:r>
      <w:r>
        <w:t xml:space="preserve">распределение моментов выхода из состояния </w:t>
      </w:r>
      <w:r>
        <w:rPr>
          <w:i/>
        </w:rPr>
        <w:t>B</w:t>
      </w:r>
      <w:r>
        <w:t xml:space="preserve">. Вероятности того, что по истечении промежутка времени </w:t>
      </w:r>
      <w:r>
        <w:rPr>
          <w:i/>
          <w:szCs w:val="28"/>
        </w:rPr>
        <w:t>Δ</w:t>
      </w:r>
      <w:r>
        <w:rPr>
          <w:i/>
          <w:szCs w:val="28"/>
          <w:lang w:val="en-US"/>
        </w:rPr>
        <w:t>t</w:t>
      </w:r>
      <w:r>
        <w:rPr>
          <w:i/>
          <w:szCs w:val="28"/>
          <w:vertAlign w:val="subscript"/>
        </w:rPr>
        <w:t>A</w:t>
      </w:r>
      <w:r>
        <w:rPr>
          <w:szCs w:val="28"/>
        </w:rPr>
        <w:t xml:space="preserve"> или </w:t>
      </w:r>
      <w:r>
        <w:rPr>
          <w:i/>
          <w:szCs w:val="28"/>
        </w:rPr>
        <w:t>Δ</w:t>
      </w:r>
      <w:r>
        <w:rPr>
          <w:i/>
          <w:szCs w:val="28"/>
          <w:lang w:val="en-US"/>
        </w:rPr>
        <w:t>t</w:t>
      </w:r>
      <w:r>
        <w:rPr>
          <w:i/>
          <w:szCs w:val="28"/>
          <w:vertAlign w:val="subscript"/>
        </w:rPr>
        <w:t>B</w:t>
      </w:r>
      <w:r>
        <w:rPr>
          <w:sz w:val="22"/>
        </w:rPr>
        <w:t xml:space="preserve"> </w:t>
      </w:r>
      <w:r>
        <w:t>произойдёт переход в противоположное состояние, выразятся как:</w:t>
      </w:r>
    </w:p>
    <w:p w:rsidR="00074F3B" w:rsidRDefault="00074F3B" w:rsidP="0005372C">
      <w:pPr>
        <w:ind w:firstLine="708"/>
        <w:jc w:val="right"/>
      </w:pPr>
      <w:r w:rsidRPr="00CD140F">
        <w:rPr>
          <w:position w:val="-12"/>
        </w:rPr>
        <w:object w:dxaOrig="2020" w:dyaOrig="320">
          <v:shape id="_x0000_i1040" type="#_x0000_t75" style="width:106pt;height:17.85pt" o:ole="">
            <v:imagedata r:id="rId36" o:title=""/>
          </v:shape>
          <o:OLEObject Type="Embed" ProgID="Equation.DSMT4" ShapeID="_x0000_i1040" DrawAspect="Content" ObjectID="_1362902023" r:id="rId37"/>
        </w:object>
      </w:r>
      <w:r>
        <w:t xml:space="preserve">, </w:t>
      </w:r>
      <w:r w:rsidRPr="00CD140F">
        <w:rPr>
          <w:position w:val="-12"/>
        </w:rPr>
        <w:object w:dxaOrig="2020" w:dyaOrig="320">
          <v:shape id="_x0000_i1041" type="#_x0000_t75" style="width:113.45pt;height:19pt" o:ole="">
            <v:imagedata r:id="rId38" o:title=""/>
          </v:shape>
          <o:OLEObject Type="Embed" ProgID="Equation.DSMT4" ShapeID="_x0000_i1041" DrawAspect="Content" ObjectID="_1362902024" r:id="rId39"/>
        </w:object>
      </w:r>
      <w:r>
        <w:t>.</w:t>
      </w:r>
      <w:r w:rsidR="00BD7F50">
        <w:tab/>
      </w:r>
      <w:r w:rsidR="00BD7F50">
        <w:tab/>
      </w:r>
      <w:r w:rsidR="00BD7F50">
        <w:tab/>
      </w:r>
      <w:r>
        <w:t>(18)</w:t>
      </w:r>
    </w:p>
    <w:p w:rsidR="00074F3B" w:rsidRDefault="00074F3B" w:rsidP="0005372C">
      <w:pPr>
        <w:rPr>
          <w:szCs w:val="28"/>
        </w:rPr>
      </w:pPr>
      <w:r>
        <w:rPr>
          <w:szCs w:val="28"/>
        </w:rPr>
        <w:t xml:space="preserve">При моделировании </w:t>
      </w:r>
      <w:proofErr w:type="spellStart"/>
      <w:r>
        <w:rPr>
          <w:szCs w:val="28"/>
        </w:rPr>
        <w:t>фотоотсчётов</w:t>
      </w:r>
      <w:proofErr w:type="spellEnd"/>
      <w:r>
        <w:rPr>
          <w:szCs w:val="28"/>
        </w:rPr>
        <w:t xml:space="preserve"> от одиночной молекулы в заданном состоянии будем предполагать, что за промежуток времени </w:t>
      </w:r>
      <w:r w:rsidRPr="00632055">
        <w:rPr>
          <w:szCs w:val="28"/>
        </w:rPr>
        <w:t>Δ</w:t>
      </w:r>
      <w:r>
        <w:rPr>
          <w:i/>
          <w:szCs w:val="28"/>
          <w:lang w:val="en-US"/>
        </w:rPr>
        <w:t>t</w:t>
      </w:r>
      <w:r>
        <w:rPr>
          <w:i/>
          <w:szCs w:val="28"/>
          <w:vertAlign w:val="subscript"/>
        </w:rPr>
        <w:t>A</w:t>
      </w:r>
      <w:r>
        <w:rPr>
          <w:szCs w:val="28"/>
        </w:rPr>
        <w:t xml:space="preserve"> (или </w:t>
      </w:r>
      <w:r w:rsidRPr="00632055">
        <w:rPr>
          <w:szCs w:val="28"/>
        </w:rPr>
        <w:t>Δ</w:t>
      </w:r>
      <w:r>
        <w:rPr>
          <w:i/>
          <w:szCs w:val="28"/>
          <w:lang w:val="en-US"/>
        </w:rPr>
        <w:t>t</w:t>
      </w:r>
      <w:r>
        <w:rPr>
          <w:i/>
          <w:szCs w:val="28"/>
          <w:vertAlign w:val="subscript"/>
        </w:rPr>
        <w:t>B</w:t>
      </w:r>
      <w:r>
        <w:rPr>
          <w:szCs w:val="28"/>
        </w:rPr>
        <w:t xml:space="preserve">) перемещение молекулы незначительно, поэтому, при постоянном возбуждающем излучении, интенсивность регистрации фотонов от неё также постоянна в течение этого промежутка времени. Поэтому поток </w:t>
      </w:r>
      <w:proofErr w:type="spellStart"/>
      <w:r>
        <w:rPr>
          <w:szCs w:val="28"/>
        </w:rPr>
        <w:t>фотоотсчётов</w:t>
      </w:r>
      <w:proofErr w:type="spellEnd"/>
      <w:r>
        <w:rPr>
          <w:szCs w:val="28"/>
        </w:rPr>
        <w:t xml:space="preserve"> от молекулы </w:t>
      </w:r>
      <w:r w:rsidR="00D009F6">
        <w:rPr>
          <w:szCs w:val="28"/>
        </w:rPr>
        <w:t>можно аппроксимировать</w:t>
      </w:r>
      <w:r>
        <w:rPr>
          <w:szCs w:val="28"/>
        </w:rPr>
        <w:t xml:space="preserve"> стационарным потоком Пуассона [22], события которого на интервале [</w:t>
      </w:r>
      <w:r>
        <w:rPr>
          <w:i/>
          <w:szCs w:val="28"/>
          <w:lang w:val="en-US"/>
        </w:rPr>
        <w:t>T</w:t>
      </w:r>
      <w:r>
        <w:rPr>
          <w:szCs w:val="28"/>
          <w:vertAlign w:val="subscript"/>
        </w:rPr>
        <w:t>0</w:t>
      </w:r>
      <w:r>
        <w:rPr>
          <w:szCs w:val="28"/>
        </w:rPr>
        <w:t>;</w:t>
      </w:r>
      <w:r>
        <w:rPr>
          <w:i/>
          <w:szCs w:val="28"/>
          <w:lang w:val="en-US"/>
        </w:rPr>
        <w:t>T</w:t>
      </w:r>
      <w:r>
        <w:rPr>
          <w:i/>
          <w:szCs w:val="28"/>
          <w:vertAlign w:val="subscript"/>
          <w:lang w:val="en-US"/>
        </w:rPr>
        <w:t>m</w:t>
      </w:r>
      <w:r>
        <w:rPr>
          <w:szCs w:val="28"/>
        </w:rPr>
        <w:t xml:space="preserve">] можно вычислить из рекуррентного соотношения </w:t>
      </w:r>
      <w:proofErr w:type="spellStart"/>
      <w:r>
        <w:rPr>
          <w:i/>
          <w:szCs w:val="28"/>
          <w:lang w:val="en-US"/>
        </w:rPr>
        <w:t>t</w:t>
      </w:r>
      <w:r>
        <w:rPr>
          <w:i/>
          <w:szCs w:val="28"/>
          <w:vertAlign w:val="subscript"/>
          <w:lang w:val="en-US"/>
        </w:rPr>
        <w:t>i</w:t>
      </w:r>
      <w:proofErr w:type="spellEnd"/>
      <w:r>
        <w:rPr>
          <w:i/>
          <w:szCs w:val="28"/>
        </w:rPr>
        <w:t> = </w:t>
      </w:r>
      <w:proofErr w:type="spellStart"/>
      <w:r>
        <w:rPr>
          <w:i/>
          <w:szCs w:val="28"/>
          <w:lang w:val="en-US"/>
        </w:rPr>
        <w:t>t</w:t>
      </w:r>
      <w:r>
        <w:rPr>
          <w:i/>
          <w:szCs w:val="28"/>
          <w:vertAlign w:val="subscript"/>
          <w:lang w:val="en-US"/>
        </w:rPr>
        <w:t>i</w:t>
      </w:r>
      <w:proofErr w:type="spellEnd"/>
      <w:r>
        <w:rPr>
          <w:i/>
          <w:szCs w:val="28"/>
          <w:vertAlign w:val="subscript"/>
        </w:rPr>
        <w:t>-</w:t>
      </w:r>
      <w:r>
        <w:rPr>
          <w:szCs w:val="28"/>
          <w:vertAlign w:val="subscript"/>
        </w:rPr>
        <w:t>1</w:t>
      </w:r>
      <w:r>
        <w:rPr>
          <w:i/>
          <w:szCs w:val="28"/>
        </w:rPr>
        <w:t>–</w:t>
      </w:r>
      <w:r>
        <w:rPr>
          <w:szCs w:val="28"/>
        </w:rPr>
        <w:t>λ</w:t>
      </w:r>
      <w:r>
        <w:rPr>
          <w:szCs w:val="28"/>
          <w:vertAlign w:val="superscript"/>
        </w:rPr>
        <w:t>- 1</w:t>
      </w:r>
      <w:proofErr w:type="spellStart"/>
      <w:r>
        <w:rPr>
          <w:szCs w:val="28"/>
          <w:lang w:val="en-US"/>
        </w:rPr>
        <w:t>ln</w:t>
      </w:r>
      <w:proofErr w:type="spellEnd"/>
      <w:r>
        <w:rPr>
          <w:szCs w:val="28"/>
        </w:rPr>
        <w:t>α</w:t>
      </w:r>
      <w:proofErr w:type="spellStart"/>
      <w:r>
        <w:rPr>
          <w:i/>
          <w:szCs w:val="28"/>
          <w:vertAlign w:val="subscript"/>
          <w:lang w:val="en-US"/>
        </w:rPr>
        <w:t>i</w:t>
      </w:r>
      <w:proofErr w:type="spellEnd"/>
      <w:r>
        <w:rPr>
          <w:szCs w:val="28"/>
        </w:rPr>
        <w:t xml:space="preserve">, где </w:t>
      </w:r>
      <w:r>
        <w:sym w:font="Symbol" w:char="F06C"/>
      </w:r>
      <w:r>
        <w:rPr>
          <w:i/>
          <w:szCs w:val="28"/>
        </w:rPr>
        <w:t xml:space="preserve"> – </w:t>
      </w:r>
      <w:r>
        <w:rPr>
          <w:szCs w:val="28"/>
        </w:rPr>
        <w:t xml:space="preserve">интенсивность потока, α – реализация </w:t>
      </w:r>
      <w:r>
        <w:rPr>
          <w:szCs w:val="28"/>
        </w:rPr>
        <w:lastRenderedPageBreak/>
        <w:t xml:space="preserve">случайной величины с равномерным распределением на [0;1], </w:t>
      </w:r>
      <w:r>
        <w:rPr>
          <w:i/>
          <w:szCs w:val="28"/>
          <w:lang w:val="en-US"/>
        </w:rPr>
        <w:t>t</w:t>
      </w:r>
      <w:r>
        <w:rPr>
          <w:szCs w:val="28"/>
          <w:vertAlign w:val="subscript"/>
        </w:rPr>
        <w:t>0</w:t>
      </w:r>
      <w:r>
        <w:rPr>
          <w:i/>
          <w:szCs w:val="28"/>
        </w:rPr>
        <w:t> </w:t>
      </w:r>
      <w:r>
        <w:rPr>
          <w:szCs w:val="28"/>
        </w:rPr>
        <w:t>= </w:t>
      </w:r>
      <w:r>
        <w:rPr>
          <w:i/>
          <w:szCs w:val="28"/>
          <w:lang w:val="en-US"/>
        </w:rPr>
        <w:t>T</w:t>
      </w:r>
      <w:r>
        <w:rPr>
          <w:szCs w:val="28"/>
          <w:vertAlign w:val="subscript"/>
        </w:rPr>
        <w:t>0</w:t>
      </w:r>
      <w:r>
        <w:rPr>
          <w:szCs w:val="28"/>
        </w:rPr>
        <w:t xml:space="preserve">. Генерация событий происходит до тех пор, пока не будет превышена граница </w:t>
      </w:r>
      <w:r>
        <w:rPr>
          <w:i/>
          <w:szCs w:val="28"/>
          <w:lang w:val="en-US"/>
        </w:rPr>
        <w:t>T</w:t>
      </w:r>
      <w:r>
        <w:rPr>
          <w:i/>
          <w:szCs w:val="28"/>
          <w:vertAlign w:val="subscript"/>
          <w:lang w:val="en-US"/>
        </w:rPr>
        <w:t>m</w:t>
      </w:r>
      <w:r>
        <w:rPr>
          <w:szCs w:val="28"/>
        </w:rPr>
        <w:t xml:space="preserve"> [23].</w:t>
      </w:r>
    </w:p>
    <w:p w:rsidR="00074F3B" w:rsidRDefault="00074F3B" w:rsidP="0005372C">
      <w:r>
        <w:t xml:space="preserve">В качестве области моделирования (ОМ) выбран прямоугольный параллелепипед </w:t>
      </w:r>
      <w:proofErr w:type="spellStart"/>
      <w:r>
        <w:t>c</w:t>
      </w:r>
      <w:proofErr w:type="spellEnd"/>
      <w:r>
        <w:t xml:space="preserve"> началом координат в точке пересечения его диагоналей. Моделирование диффузии проводится по методу случайных блужданий: координатам молекул придаются приращения, имеющие гауссово распределение с нулевым математическим ожиданием и дисперсией σ</w:t>
      </w:r>
      <w:r>
        <w:rPr>
          <w:i/>
          <w:vertAlign w:val="superscript"/>
        </w:rPr>
        <w:t>2</w:t>
      </w:r>
      <w:r>
        <w:rPr>
          <w:i/>
          <w:lang w:val="en-US"/>
        </w:rPr>
        <w:t> </w:t>
      </w:r>
      <w:r>
        <w:rPr>
          <w:i/>
        </w:rPr>
        <w:t>=</w:t>
      </w:r>
      <w:r>
        <w:rPr>
          <w:i/>
          <w:lang w:val="en-US"/>
        </w:rPr>
        <w:t> </w:t>
      </w:r>
      <w:r>
        <w:t>2</w:t>
      </w:r>
      <w:r>
        <w:rPr>
          <w:i/>
          <w:lang w:val="en-US"/>
        </w:rPr>
        <w:t>D</w:t>
      </w:r>
      <w:r w:rsidRPr="00632055">
        <w:t>Δ</w:t>
      </w:r>
      <w:r>
        <w:rPr>
          <w:i/>
          <w:lang w:val="en-US"/>
        </w:rPr>
        <w:t>t</w:t>
      </w:r>
      <w:r>
        <w:t xml:space="preserve">, где </w:t>
      </w:r>
      <w:r>
        <w:rPr>
          <w:i/>
          <w:lang w:val="en-US"/>
        </w:rPr>
        <w:t>D</w:t>
      </w:r>
      <w:r>
        <w:t xml:space="preserve"> – коэффициент диффузии молекулы, </w:t>
      </w:r>
      <w:r w:rsidRPr="00632055">
        <w:t>Δ</w:t>
      </w:r>
      <w:r>
        <w:rPr>
          <w:i/>
          <w:lang w:val="en-US"/>
        </w:rPr>
        <w:t>t</w:t>
      </w:r>
      <w:r>
        <w:t xml:space="preserve"> – время перемещения [24]. Для поддержания постоянной концентрации молекул в ОМ используются периодические граничные условия.</w:t>
      </w:r>
    </w:p>
    <w:p w:rsidR="00074F3B" w:rsidRDefault="00074F3B" w:rsidP="0005372C">
      <w:pPr>
        <w:ind w:firstLine="708"/>
      </w:pPr>
      <w:r>
        <w:t xml:space="preserve">Пользуясь предположением о независимости молекул, можно получать поток </w:t>
      </w:r>
      <w:proofErr w:type="spellStart"/>
      <w:r>
        <w:t>фотоотсчётов</w:t>
      </w:r>
      <w:proofErr w:type="spellEnd"/>
      <w:r>
        <w:t xml:space="preserve"> от каждой молекулы в отдельности и затем объединять их в один поток с упорядоченными по возрастанию событиями. Этим же подходом удобно пользоваться в случае моделирования </w:t>
      </w:r>
      <w:proofErr w:type="spellStart"/>
      <w:r>
        <w:t>фотоотсчётов</w:t>
      </w:r>
      <w:proofErr w:type="spellEnd"/>
      <w:r>
        <w:t xml:space="preserve"> от нескольких типов флуоресцирующих молекул. Опишем общую схему получения потока </w:t>
      </w:r>
      <w:proofErr w:type="spellStart"/>
      <w:r>
        <w:t>фотоотсчётов</w:t>
      </w:r>
      <w:proofErr w:type="spellEnd"/>
      <w:r>
        <w:t xml:space="preserve"> от одной молекулы. Вначале молекула с равной вероятностью помещается в одну из точек области моделирования и задаётся её начальное состояние </w:t>
      </w:r>
      <w:r>
        <w:rPr>
          <w:i/>
          <w:lang w:val="en-US"/>
        </w:rPr>
        <w:t>A</w:t>
      </w:r>
      <w:r>
        <w:t xml:space="preserve"> или </w:t>
      </w:r>
      <w:r>
        <w:rPr>
          <w:i/>
          <w:lang w:val="en-US"/>
        </w:rPr>
        <w:t>B</w:t>
      </w:r>
      <w:r>
        <w:t xml:space="preserve"> в соответствии с (17). Затем генерируется величина интервала времени </w:t>
      </w:r>
      <w:r w:rsidRPr="00632055">
        <w:t>Δ</w:t>
      </w:r>
      <w:r>
        <w:rPr>
          <w:i/>
        </w:rPr>
        <w:t>t</w:t>
      </w:r>
      <w:r>
        <w:rPr>
          <w:i/>
          <w:vertAlign w:val="subscript"/>
        </w:rPr>
        <w:t>s</w:t>
      </w:r>
      <w:r>
        <w:rPr>
          <w:i/>
        </w:rPr>
        <w:t>=t</w:t>
      </w:r>
      <w:r>
        <w:rPr>
          <w:i/>
          <w:vertAlign w:val="subscript"/>
        </w:rPr>
        <w:t>i+</w:t>
      </w:r>
      <w:r>
        <w:rPr>
          <w:vertAlign w:val="subscript"/>
        </w:rPr>
        <w:t>1</w:t>
      </w:r>
      <w:r>
        <w:rPr>
          <w:i/>
          <w:vertAlign w:val="subscript"/>
        </w:rPr>
        <w:t> </w:t>
      </w:r>
      <w:r>
        <w:rPr>
          <w:i/>
        </w:rPr>
        <w:t>–</w:t>
      </w:r>
      <w:r>
        <w:rPr>
          <w:i/>
          <w:vertAlign w:val="subscript"/>
        </w:rPr>
        <w:t> </w:t>
      </w:r>
      <w:r>
        <w:rPr>
          <w:i/>
        </w:rPr>
        <w:t>t</w:t>
      </w:r>
      <w:r>
        <w:rPr>
          <w:i/>
          <w:vertAlign w:val="subscript"/>
        </w:rPr>
        <w:t>i</w:t>
      </w:r>
      <w:r>
        <w:rPr>
          <w:i/>
        </w:rPr>
        <w:t>=</w:t>
      </w:r>
      <w:r>
        <w:t>–τ</w:t>
      </w:r>
      <w:r>
        <w:rPr>
          <w:vertAlign w:val="subscript"/>
        </w:rPr>
        <w:t>s</w:t>
      </w:r>
      <w:r>
        <w:rPr>
          <w:i/>
        </w:rPr>
        <w:t>ln</w:t>
      </w:r>
      <w:r>
        <w:t xml:space="preserve">(1-α), в течение которого молекула находится в состоянии </w:t>
      </w:r>
      <w:r>
        <w:rPr>
          <w:i/>
          <w:lang w:val="en-US"/>
        </w:rPr>
        <w:t>S</w:t>
      </w:r>
      <w:r>
        <w:rPr>
          <w:i/>
        </w:rPr>
        <w:t xml:space="preserve"> </w:t>
      </w:r>
      <w:r>
        <w:t>(</w:t>
      </w:r>
      <w:r>
        <w:rPr>
          <w:i/>
          <w:lang w:val="en-US"/>
        </w:rPr>
        <w:t>A</w:t>
      </w:r>
      <w:r>
        <w:rPr>
          <w:i/>
        </w:rPr>
        <w:t xml:space="preserve"> </w:t>
      </w:r>
      <w:r>
        <w:t>или</w:t>
      </w:r>
      <w:r>
        <w:rPr>
          <w:i/>
        </w:rPr>
        <w:t xml:space="preserve"> </w:t>
      </w:r>
      <w:r>
        <w:rPr>
          <w:i/>
          <w:lang w:val="en-US"/>
        </w:rPr>
        <w:t>B</w:t>
      </w:r>
      <w:r>
        <w:t xml:space="preserve">), </w:t>
      </w:r>
      <w:proofErr w:type="spellStart"/>
      <w:r>
        <w:rPr>
          <w:i/>
        </w:rPr>
        <w:t>t</w:t>
      </w:r>
      <w:r>
        <w:rPr>
          <w:i/>
          <w:vertAlign w:val="subscript"/>
        </w:rPr>
        <w:t>i</w:t>
      </w:r>
      <w:proofErr w:type="spellEnd"/>
      <w:r>
        <w:t xml:space="preserve"> – момент перехода молекулы в состояние </w:t>
      </w:r>
      <w:r>
        <w:rPr>
          <w:i/>
          <w:lang w:val="en-US"/>
        </w:rPr>
        <w:t>S</w:t>
      </w:r>
      <w:r>
        <w:t>. На этом интервале генерируется стационарный поток Пуассона с интенсивностью λ(</w:t>
      </w:r>
      <w:r>
        <w:rPr>
          <w:i/>
        </w:rPr>
        <w:t>t</w:t>
      </w:r>
      <w:r>
        <w:rPr>
          <w:i/>
          <w:vertAlign w:val="subscript"/>
        </w:rPr>
        <w:t>i</w:t>
      </w:r>
      <w:r>
        <w:t>)=</w:t>
      </w:r>
      <w:r>
        <w:rPr>
          <w:i/>
        </w:rPr>
        <w:t>q</w:t>
      </w:r>
      <w:r>
        <w:rPr>
          <w:i/>
          <w:vertAlign w:val="subscript"/>
        </w:rPr>
        <w:t>S</w:t>
      </w:r>
      <w:r>
        <w:rPr>
          <w:i/>
        </w:rPr>
        <w:t>W</w:t>
      </w:r>
      <w:r>
        <w:t>(</w:t>
      </w:r>
      <w:r w:rsidRPr="00D009F6">
        <w:rPr>
          <w:b/>
          <w:i/>
        </w:rPr>
        <w:t>r</w:t>
      </w:r>
      <w:r w:rsidRPr="00D009F6">
        <w:rPr>
          <w:b/>
          <w:i/>
          <w:vertAlign w:val="subscript"/>
        </w:rPr>
        <w:t>i</w:t>
      </w:r>
      <w:r>
        <w:t xml:space="preserve">), где </w:t>
      </w:r>
      <w:proofErr w:type="spellStart"/>
      <w:r>
        <w:rPr>
          <w:i/>
          <w:lang w:val="en-US"/>
        </w:rPr>
        <w:t>q</w:t>
      </w:r>
      <w:r>
        <w:rPr>
          <w:i/>
          <w:vertAlign w:val="subscript"/>
          <w:lang w:val="en-US"/>
        </w:rPr>
        <w:t>S</w:t>
      </w:r>
      <w:proofErr w:type="spellEnd"/>
      <w:r>
        <w:t xml:space="preserve"> – характеристическая яркость молекулы в </w:t>
      </w:r>
      <w:r>
        <w:rPr>
          <w:i/>
          <w:lang w:val="en-US"/>
        </w:rPr>
        <w:t>S</w:t>
      </w:r>
      <w:r>
        <w:rPr>
          <w:i/>
        </w:rPr>
        <w:t>-</w:t>
      </w:r>
      <w:r>
        <w:t xml:space="preserve">состоянии. После этого координаты молекулы изменяются в соответствии с процедурой моделирования диффузии при </w:t>
      </w:r>
      <w:r w:rsidRPr="00632055">
        <w:t>Δ</w:t>
      </w:r>
      <w:r>
        <w:rPr>
          <w:i/>
          <w:lang w:val="en-US"/>
        </w:rPr>
        <w:t>t</w:t>
      </w:r>
      <w:r>
        <w:t>=</w:t>
      </w:r>
      <w:r w:rsidRPr="00632055">
        <w:t>Δ</w:t>
      </w:r>
      <w:proofErr w:type="spellStart"/>
      <w:r>
        <w:rPr>
          <w:i/>
          <w:lang w:val="en-US"/>
        </w:rPr>
        <w:t>t</w:t>
      </w:r>
      <w:r>
        <w:rPr>
          <w:i/>
          <w:vertAlign w:val="subscript"/>
          <w:lang w:val="en-US"/>
        </w:rPr>
        <w:t>S</w:t>
      </w:r>
      <w:proofErr w:type="spellEnd"/>
      <w:r>
        <w:t xml:space="preserve">, а текущее </w:t>
      </w:r>
      <w:proofErr w:type="spellStart"/>
      <w:r>
        <w:t>излучательное</w:t>
      </w:r>
      <w:proofErr w:type="spellEnd"/>
      <w:r>
        <w:t xml:space="preserve"> состояние изменяется </w:t>
      </w:r>
      <w:proofErr w:type="gramStart"/>
      <w:r>
        <w:t>на</w:t>
      </w:r>
      <w:proofErr w:type="gramEnd"/>
      <w:r>
        <w:t xml:space="preserve"> противоположное. Все указанные шаги повторяются до тех пор, пока </w:t>
      </w:r>
      <w:r>
        <w:rPr>
          <w:i/>
        </w:rPr>
        <w:t>t</w:t>
      </w:r>
      <w:r>
        <w:rPr>
          <w:i/>
          <w:vertAlign w:val="subscript"/>
        </w:rPr>
        <w:t>i+</w:t>
      </w:r>
      <w:r>
        <w:rPr>
          <w:vertAlign w:val="subscript"/>
        </w:rPr>
        <w:t>1</w:t>
      </w:r>
      <w:r>
        <w:t xml:space="preserve"> не превысит заданное время моделирования </w:t>
      </w:r>
      <w:r>
        <w:rPr>
          <w:i/>
        </w:rPr>
        <w:t>T</w:t>
      </w:r>
      <w:r>
        <w:t>.</w:t>
      </w:r>
    </w:p>
    <w:p w:rsidR="00341D54" w:rsidRDefault="00074F3B" w:rsidP="0005372C">
      <w:pPr>
        <w:pStyle w:val="a8"/>
      </w:pPr>
      <w:r>
        <w:rPr>
          <w:b/>
        </w:rPr>
        <w:t>Обсуждение результатов численных экспериментов.</w:t>
      </w:r>
      <w:r>
        <w:t xml:space="preserve"> </w:t>
      </w:r>
      <w:r w:rsidRPr="005872C8">
        <w:t>Для доказательства адекватности разработанной модели были проведены численные эксперименты для распространённой в ФФС ситуации, когда одно из состояний молекул (</w:t>
      </w:r>
      <w:r w:rsidRPr="005872C8">
        <w:rPr>
          <w:i/>
        </w:rPr>
        <w:t>B</w:t>
      </w:r>
      <w:r w:rsidRPr="005872C8">
        <w:t xml:space="preserve">-состояние) является </w:t>
      </w:r>
      <w:proofErr w:type="spellStart"/>
      <w:r w:rsidRPr="005872C8">
        <w:t>неизлучательным</w:t>
      </w:r>
      <w:proofErr w:type="spellEnd"/>
      <w:r w:rsidRPr="005872C8">
        <w:t>.</w:t>
      </w:r>
      <w:r w:rsidR="00BB1CA8" w:rsidRPr="005872C8">
        <w:t xml:space="preserve"> В ходе численного эксперимента с помощью имитационной модели генерировались потоки </w:t>
      </w:r>
      <w:proofErr w:type="spellStart"/>
      <w:r w:rsidR="00BB1CA8" w:rsidRPr="005872C8">
        <w:t>фотоотсчётов</w:t>
      </w:r>
      <w:proofErr w:type="spellEnd"/>
      <w:r w:rsidR="00BB1CA8" w:rsidRPr="005872C8">
        <w:t>, на осн</w:t>
      </w:r>
      <w:r w:rsidR="00BB1CA8">
        <w:t xml:space="preserve">овании которых строились автокорреляционные функции и распределения числа </w:t>
      </w:r>
      <w:proofErr w:type="spellStart"/>
      <w:r w:rsidR="00BB1CA8">
        <w:t>фотоотсчётов</w:t>
      </w:r>
      <w:proofErr w:type="spellEnd"/>
      <w:r w:rsidR="00BB1CA8">
        <w:t xml:space="preserve">. </w:t>
      </w:r>
      <w:r w:rsidR="00B729B1">
        <w:t xml:space="preserve">В качестве параметров модели были приняты значения, типичные для экспериментов по ФФС. Генерация потоков производилась для однокомпонентного и двухкомпонентного случаев. </w:t>
      </w:r>
      <w:r w:rsidR="00BB1CA8">
        <w:t>Адекватность имитационной модели проверялась путём сравнения построенных характеристик с характеристиками</w:t>
      </w:r>
      <w:r w:rsidR="00A70D6D">
        <w:t xml:space="preserve">, </w:t>
      </w:r>
      <w:r w:rsidR="00B729B1">
        <w:t xml:space="preserve">рассчитанными </w:t>
      </w:r>
      <w:r w:rsidR="00A70D6D">
        <w:t>при помощи методов ФКС и АРЧФ.</w:t>
      </w:r>
    </w:p>
    <w:p w:rsidR="00BD3280" w:rsidRPr="005872C8" w:rsidRDefault="00B729B1" w:rsidP="0005372C">
      <w:pPr>
        <w:pStyle w:val="a8"/>
        <w:ind w:firstLine="708"/>
        <w:rPr>
          <w:noProof/>
        </w:rPr>
      </w:pPr>
      <w:r>
        <w:t>А</w:t>
      </w:r>
      <w:r w:rsidR="00074F3B">
        <w:t xml:space="preserve">нализ </w:t>
      </w:r>
      <w:r>
        <w:t xml:space="preserve">вычисленных характеристик </w:t>
      </w:r>
      <w:r w:rsidR="00074F3B">
        <w:t>потоков</w:t>
      </w:r>
      <w:r>
        <w:t xml:space="preserve"> по методам ФКС и АСРЧФ был выполнен</w:t>
      </w:r>
      <w:r w:rsidR="00074F3B">
        <w:t xml:space="preserve"> с использованием программы </w:t>
      </w:r>
      <w:r w:rsidR="00074F3B">
        <w:rPr>
          <w:lang w:val="en-US"/>
        </w:rPr>
        <w:t>FFS</w:t>
      </w:r>
      <w:r w:rsidR="00074F3B">
        <w:t xml:space="preserve"> </w:t>
      </w:r>
      <w:r w:rsidR="00074F3B">
        <w:rPr>
          <w:lang w:val="en-US"/>
        </w:rPr>
        <w:t>Data</w:t>
      </w:r>
      <w:r w:rsidR="00074F3B">
        <w:t xml:space="preserve"> </w:t>
      </w:r>
      <w:r w:rsidR="00074F3B">
        <w:rPr>
          <w:lang w:val="en-US"/>
        </w:rPr>
        <w:t>Processor</w:t>
      </w:r>
      <w:r w:rsidR="00074F3B">
        <w:t xml:space="preserve"> [25]. </w:t>
      </w:r>
      <w:r w:rsidR="004A1A0D">
        <w:t xml:space="preserve">Автокорреляционная </w:t>
      </w:r>
      <w:r w:rsidR="004A1A0D">
        <w:lastRenderedPageBreak/>
        <w:t xml:space="preserve">функция строилась в </w:t>
      </w:r>
      <w:proofErr w:type="spellStart"/>
      <w:r w:rsidR="004A1A0D">
        <w:t>квазилогарифмической</w:t>
      </w:r>
      <w:proofErr w:type="spellEnd"/>
      <w:r w:rsidR="004A1A0D">
        <w:t xml:space="preserve"> шкале: первые 16 точек рассчитывались с шагом 0,2 мкс, для каждой</w:t>
      </w:r>
      <w:r w:rsidR="00AE47AF">
        <w:t xml:space="preserve"> последующей</w:t>
      </w:r>
      <w:r w:rsidR="004A1A0D">
        <w:t xml:space="preserve"> группы из 8 точек шаг удваивался. При генерации се</w:t>
      </w:r>
      <w:r w:rsidR="009C6E68">
        <w:t>ри</w:t>
      </w:r>
      <w:r w:rsidR="004A1A0D">
        <w:t>и</w:t>
      </w:r>
      <w:r w:rsidR="009C6E68">
        <w:t xml:space="preserve"> </w:t>
      </w:r>
      <w:r w:rsidR="009C6E68" w:rsidRPr="005872C8">
        <w:t>РЧФ</w:t>
      </w:r>
      <w:r w:rsidR="00074F3B" w:rsidRPr="005872C8">
        <w:t xml:space="preserve"> </w:t>
      </w:r>
      <w:r w:rsidR="004A1A0D" w:rsidRPr="005872C8">
        <w:t xml:space="preserve">время счёта фотонов </w:t>
      </w:r>
      <w:r w:rsidR="004A1A0D" w:rsidRPr="005872C8">
        <w:rPr>
          <w:i/>
        </w:rPr>
        <w:t>T</w:t>
      </w:r>
      <w:r w:rsidR="004A1A0D" w:rsidRPr="005872C8">
        <w:t xml:space="preserve"> также задавалось в </w:t>
      </w:r>
      <w:proofErr w:type="spellStart"/>
      <w:r w:rsidR="004A1A0D" w:rsidRPr="005872C8">
        <w:t>квазилогарифмической</w:t>
      </w:r>
      <w:proofErr w:type="spellEnd"/>
      <w:r w:rsidR="004A1A0D" w:rsidRPr="005872C8">
        <w:t xml:space="preserve"> шкале</w:t>
      </w:r>
      <w:r w:rsidR="00074F3B" w:rsidRPr="005872C8">
        <w:t xml:space="preserve">: </w:t>
      </w:r>
      <w:r w:rsidR="00BD3280" w:rsidRPr="005872C8">
        <w:t xml:space="preserve">первая </w:t>
      </w:r>
      <w:r w:rsidR="00074F3B" w:rsidRPr="005872C8">
        <w:t xml:space="preserve">группа из 8 </w:t>
      </w:r>
      <w:r w:rsidR="009C6E68" w:rsidRPr="005872C8">
        <w:t>РЧФ</w:t>
      </w:r>
      <w:r w:rsidR="00074F3B" w:rsidRPr="005872C8">
        <w:t xml:space="preserve"> </w:t>
      </w:r>
      <w:r w:rsidR="00BD3280" w:rsidRPr="005872C8">
        <w:t xml:space="preserve">строилась с </w:t>
      </w:r>
      <w:r w:rsidR="00BD3280" w:rsidRPr="005872C8">
        <w:rPr>
          <w:i/>
        </w:rPr>
        <w:t>T=</w:t>
      </w:r>
      <w:r w:rsidR="00BD3280" w:rsidRPr="005872C8">
        <w:t>2 мкс и шагом по времени 2 мкс, затем</w:t>
      </w:r>
      <w:r w:rsidR="00B836F2" w:rsidRPr="005872C8">
        <w:t xml:space="preserve"> время счёта фотонов</w:t>
      </w:r>
      <w:r w:rsidR="00074F3B" w:rsidRPr="005872C8">
        <w:rPr>
          <w:i/>
        </w:rPr>
        <w:t xml:space="preserve"> </w:t>
      </w:r>
      <w:r w:rsidR="00074F3B" w:rsidRPr="005872C8">
        <w:t>и шаг по времени удваивал</w:t>
      </w:r>
      <w:r w:rsidR="00BD3280" w:rsidRPr="005872C8">
        <w:t xml:space="preserve">ись для </w:t>
      </w:r>
      <w:r w:rsidR="00074F3B" w:rsidRPr="005872C8">
        <w:t>следующ</w:t>
      </w:r>
      <w:r w:rsidR="00BD3280" w:rsidRPr="005872C8">
        <w:t>ей</w:t>
      </w:r>
      <w:r w:rsidR="00074F3B" w:rsidRPr="005872C8">
        <w:t xml:space="preserve"> групп</w:t>
      </w:r>
      <w:r w:rsidR="00D457F6" w:rsidRPr="005872C8">
        <w:t>ы</w:t>
      </w:r>
      <w:r w:rsidR="00BD3280" w:rsidRPr="005872C8">
        <w:t xml:space="preserve"> из</w:t>
      </w:r>
      <w:r w:rsidR="00074F3B" w:rsidRPr="005872C8">
        <w:t xml:space="preserve"> 8</w:t>
      </w:r>
      <w:r w:rsidR="00BD3280" w:rsidRPr="005872C8">
        <w:t xml:space="preserve"> </w:t>
      </w:r>
      <w:r w:rsidR="009C6E68" w:rsidRPr="005872C8">
        <w:t>РЧФ</w:t>
      </w:r>
      <w:r w:rsidR="00074F3B" w:rsidRPr="005872C8">
        <w:t>.</w:t>
      </w:r>
      <w:r w:rsidR="00BD3280" w:rsidRPr="005872C8">
        <w:t xml:space="preserve"> </w:t>
      </w:r>
      <w:r w:rsidR="00074F3B" w:rsidRPr="005872C8">
        <w:t>В каждом</w:t>
      </w:r>
      <w:r w:rsidR="004A1A0D" w:rsidRPr="005872C8">
        <w:t xml:space="preserve"> рассмотренном</w:t>
      </w:r>
      <w:r w:rsidR="00BD3280" w:rsidRPr="005872C8">
        <w:t xml:space="preserve"> ниже</w:t>
      </w:r>
      <w:r w:rsidR="00074F3B" w:rsidRPr="005872C8">
        <w:t xml:space="preserve"> случае б</w:t>
      </w:r>
      <w:r w:rsidR="00074F3B" w:rsidRPr="005872C8">
        <w:rPr>
          <w:noProof/>
        </w:rPr>
        <w:t xml:space="preserve">ыло построено и проанализировано 85 </w:t>
      </w:r>
      <w:r w:rsidR="00B836F2" w:rsidRPr="005872C8">
        <w:rPr>
          <w:noProof/>
        </w:rPr>
        <w:t>распределений</w:t>
      </w:r>
      <w:r w:rsidR="00074F3B" w:rsidRPr="005872C8">
        <w:rPr>
          <w:noProof/>
        </w:rPr>
        <w:t>.</w:t>
      </w:r>
    </w:p>
    <w:p w:rsidR="00074F3B" w:rsidRPr="005872C8" w:rsidRDefault="00074F3B" w:rsidP="0005372C">
      <w:pPr>
        <w:pStyle w:val="a8"/>
        <w:ind w:firstLine="708"/>
      </w:pPr>
      <w:r w:rsidRPr="005872C8">
        <w:t xml:space="preserve">Аппроксимация построенных характеристик </w:t>
      </w:r>
      <w:r w:rsidR="008E72FC" w:rsidRPr="005872C8">
        <w:t>осуществлялась</w:t>
      </w:r>
      <w:r w:rsidR="008E72FC">
        <w:t xml:space="preserve"> путём </w:t>
      </w:r>
      <w:r>
        <w:t>поиск</w:t>
      </w:r>
      <w:r w:rsidR="008E72FC">
        <w:t>а</w:t>
      </w:r>
      <w:r>
        <w:t xml:space="preserve"> минимума значения приведенного критерия χ</w:t>
      </w:r>
      <w:r>
        <w:rPr>
          <w:vertAlign w:val="superscript"/>
        </w:rPr>
        <w:t>2</w:t>
      </w:r>
      <w:r>
        <w:t xml:space="preserve"> с </w:t>
      </w:r>
      <w:r w:rsidR="008E72FC">
        <w:t xml:space="preserve">использованием </w:t>
      </w:r>
      <w:r>
        <w:t xml:space="preserve">метода оптимизации </w:t>
      </w:r>
      <w:proofErr w:type="spellStart"/>
      <w:r>
        <w:t>Маркварда-Левенберга</w:t>
      </w:r>
      <w:proofErr w:type="spellEnd"/>
      <w:r>
        <w:t xml:space="preserve"> [26]. Качество аппроксимации также оценивалось по</w:t>
      </w:r>
      <w:r w:rsidR="004C18D6">
        <w:t xml:space="preserve"> виду </w:t>
      </w:r>
      <w:r>
        <w:t>нормированны</w:t>
      </w:r>
      <w:r w:rsidR="004C18D6">
        <w:t>х</w:t>
      </w:r>
      <w:r>
        <w:t xml:space="preserve"> остатк</w:t>
      </w:r>
      <w:r w:rsidR="004C18D6">
        <w:t>ов</w:t>
      </w:r>
      <w:r>
        <w:t xml:space="preserve"> [27]. </w:t>
      </w:r>
      <w:proofErr w:type="spellStart"/>
      <w:proofErr w:type="gramStart"/>
      <w:r>
        <w:t>C</w:t>
      </w:r>
      <w:proofErr w:type="gramEnd"/>
      <w:r>
        <w:t>тандартные</w:t>
      </w:r>
      <w:proofErr w:type="spellEnd"/>
      <w:r>
        <w:t xml:space="preserve"> отклонения оценок параметров на</w:t>
      </w:r>
      <w:r w:rsidR="00341D54">
        <w:t>ходились</w:t>
      </w:r>
      <w:r>
        <w:t xml:space="preserve"> с помощью метода </w:t>
      </w:r>
      <w:r w:rsidRPr="005872C8">
        <w:t>асимптотических стандартных ошибок [28].</w:t>
      </w:r>
    </w:p>
    <w:p w:rsidR="00074F3B" w:rsidRDefault="00074F3B" w:rsidP="0005372C">
      <w:r w:rsidRPr="005872C8">
        <w:t xml:space="preserve">В однокомпонентном случае </w:t>
      </w:r>
      <w:r w:rsidR="001A1CED" w:rsidRPr="005872C8">
        <w:t xml:space="preserve">параметры </w:t>
      </w:r>
      <w:r w:rsidR="00341D54" w:rsidRPr="005872C8">
        <w:t xml:space="preserve">имитационной </w:t>
      </w:r>
      <w:r w:rsidR="001A1CED" w:rsidRPr="005872C8">
        <w:t xml:space="preserve">модели </w:t>
      </w:r>
      <w:r w:rsidR="00341D54" w:rsidRPr="005872C8">
        <w:t>имели следующие значения</w:t>
      </w:r>
      <w:r w:rsidR="001A1CED" w:rsidRPr="005872C8">
        <w:t xml:space="preserve">: </w:t>
      </w:r>
      <w:r w:rsidRPr="005872C8">
        <w:t>ω</w:t>
      </w:r>
      <w:r w:rsidRPr="005872C8">
        <w:rPr>
          <w:vertAlign w:val="subscript"/>
        </w:rPr>
        <w:t>0</w:t>
      </w:r>
      <w:r w:rsidRPr="005872C8">
        <w:rPr>
          <w:i/>
        </w:rPr>
        <w:t> </w:t>
      </w:r>
      <w:r w:rsidRPr="005872C8">
        <w:t xml:space="preserve">= 0,3 мкм, </w:t>
      </w:r>
      <w:r w:rsidRPr="005872C8">
        <w:rPr>
          <w:i/>
          <w:lang w:val="en-US"/>
        </w:rPr>
        <w:t>z</w:t>
      </w:r>
      <w:r w:rsidRPr="005872C8">
        <w:rPr>
          <w:vertAlign w:val="subscript"/>
        </w:rPr>
        <w:t>0</w:t>
      </w:r>
      <w:r w:rsidRPr="005872C8">
        <w:rPr>
          <w:i/>
        </w:rPr>
        <w:t> </w:t>
      </w:r>
      <w:r w:rsidRPr="005872C8">
        <w:t xml:space="preserve">= 0,9 мкм, константы переходов молекул </w:t>
      </w:r>
      <w:r w:rsidRPr="005872C8">
        <w:rPr>
          <w:i/>
          <w:lang w:val="en-US"/>
        </w:rPr>
        <w:t>K</w:t>
      </w:r>
      <w:r w:rsidRPr="005872C8">
        <w:rPr>
          <w:i/>
          <w:vertAlign w:val="subscript"/>
          <w:lang w:val="en-US"/>
        </w:rPr>
        <w:t>AB</w:t>
      </w:r>
      <w:r w:rsidRPr="005872C8">
        <w:t xml:space="preserve">=1,1 МГц, </w:t>
      </w:r>
      <w:r w:rsidRPr="005872C8">
        <w:rPr>
          <w:i/>
          <w:lang w:val="en-US"/>
        </w:rPr>
        <w:t>K</w:t>
      </w:r>
      <w:r w:rsidRPr="005872C8">
        <w:rPr>
          <w:i/>
          <w:vertAlign w:val="subscript"/>
          <w:lang w:val="en-US"/>
        </w:rPr>
        <w:t>BA</w:t>
      </w:r>
      <w:r w:rsidRPr="005872C8">
        <w:t>=0,49 МГц, коэффициент</w:t>
      </w:r>
      <w:r>
        <w:t xml:space="preserve"> диффузии </w:t>
      </w:r>
      <w:r>
        <w:rPr>
          <w:i/>
          <w:lang w:val="en-US"/>
        </w:rPr>
        <w:t>D</w:t>
      </w:r>
      <w:r>
        <w:t>=2,8*10</w:t>
      </w:r>
      <w:r>
        <w:rPr>
          <w:vertAlign w:val="superscript"/>
        </w:rPr>
        <w:t>-10</w:t>
      </w:r>
      <w:r>
        <w:t xml:space="preserve"> м</w:t>
      </w:r>
      <w:r>
        <w:rPr>
          <w:vertAlign w:val="superscript"/>
        </w:rPr>
        <w:t>2</w:t>
      </w:r>
      <w:r>
        <w:t>/с (</w:t>
      </w:r>
      <w:proofErr w:type="spellStart"/>
      <w:r>
        <w:t>Rhodamine</w:t>
      </w:r>
      <w:proofErr w:type="spellEnd"/>
      <w:r>
        <w:t xml:space="preserve"> 6G в воде [8])</w:t>
      </w:r>
      <w:r w:rsidR="001A1CED">
        <w:t>, х</w:t>
      </w:r>
      <w:r>
        <w:t xml:space="preserve">арактеристическая яркость </w:t>
      </w:r>
      <w:r>
        <w:rPr>
          <w:i/>
          <w:lang w:val="en-US"/>
        </w:rPr>
        <w:t>q</w:t>
      </w:r>
      <w:r>
        <w:rPr>
          <w:i/>
        </w:rPr>
        <w:t> </w:t>
      </w:r>
      <w:r>
        <w:t>= 100 кГц, концентрация</w:t>
      </w:r>
      <w:proofErr w:type="gramStart"/>
      <w:r>
        <w:t xml:space="preserve"> </w:t>
      </w:r>
      <w:r>
        <w:rPr>
          <w:i/>
        </w:rPr>
        <w:t>С</w:t>
      </w:r>
      <w:proofErr w:type="gramEnd"/>
      <w:r>
        <w:rPr>
          <w:i/>
        </w:rPr>
        <w:t> </w:t>
      </w:r>
      <w:r>
        <w:t xml:space="preserve">= 0,25 </w:t>
      </w:r>
      <w:proofErr w:type="spellStart"/>
      <w:r>
        <w:t>нМ</w:t>
      </w:r>
      <w:proofErr w:type="spellEnd"/>
      <w:r>
        <w:t xml:space="preserve">, размеры области моделирования </w:t>
      </w:r>
      <w:r>
        <w:rPr>
          <w:szCs w:val="28"/>
        </w:rPr>
        <w:t>3×3×9 мкм</w:t>
      </w:r>
      <w:r w:rsidR="001A1CED">
        <w:rPr>
          <w:szCs w:val="28"/>
        </w:rPr>
        <w:t xml:space="preserve">, </w:t>
      </w:r>
      <w:r w:rsidR="001A1CED">
        <w:t>о</w:t>
      </w:r>
      <w:r>
        <w:t xml:space="preserve">бщее время регистрации </w:t>
      </w:r>
      <w:proofErr w:type="spellStart"/>
      <w:r>
        <w:t>фотоотсчётов</w:t>
      </w:r>
      <w:proofErr w:type="spellEnd"/>
      <w:r>
        <w:t xml:space="preserve"> </w:t>
      </w:r>
      <w:r w:rsidR="001A1CED">
        <w:t xml:space="preserve">составило </w:t>
      </w:r>
      <w:r>
        <w:t xml:space="preserve">100 </w:t>
      </w:r>
      <w:proofErr w:type="spellStart"/>
      <w:r>
        <w:t>c</w:t>
      </w:r>
      <w:proofErr w:type="spellEnd"/>
      <w:r>
        <w:t>.</w:t>
      </w:r>
    </w:p>
    <w:p w:rsidR="00074F3B" w:rsidRPr="003E1E54" w:rsidRDefault="003F5B10" w:rsidP="0005372C">
      <w:pPr>
        <w:ind w:firstLine="708"/>
      </w:pPr>
      <w:r w:rsidRPr="003E1E54">
        <w:t>Результаты анализа построенн</w:t>
      </w:r>
      <w:r w:rsidR="00787296" w:rsidRPr="003E1E54">
        <w:t>ых</w:t>
      </w:r>
      <w:r w:rsidRPr="003E1E54">
        <w:t xml:space="preserve"> АКФ и </w:t>
      </w:r>
      <w:r w:rsidR="004C18D6" w:rsidRPr="003E1E54">
        <w:t>РЧФ</w:t>
      </w:r>
      <w:r w:rsidRPr="003E1E54">
        <w:t xml:space="preserve"> </w:t>
      </w:r>
      <w:r w:rsidR="003E1E54" w:rsidRPr="003E1E54">
        <w:t>с помощью методов ФКС и АСРЧФ</w:t>
      </w:r>
      <w:r w:rsidR="002C6505">
        <w:t>, соответственно,</w:t>
      </w:r>
      <w:r w:rsidR="003E1E54" w:rsidRPr="003E1E54">
        <w:t xml:space="preserve"> </w:t>
      </w:r>
      <w:r w:rsidRPr="003E1E54">
        <w:t>приведены</w:t>
      </w:r>
      <w:r w:rsidR="00787296" w:rsidRPr="003E1E54">
        <w:t xml:space="preserve"> </w:t>
      </w:r>
      <w:r w:rsidRPr="003E1E54">
        <w:t>в Таблице 1</w:t>
      </w:r>
      <w:r w:rsidR="00787296" w:rsidRPr="003E1E54">
        <w:t xml:space="preserve">. </w:t>
      </w:r>
      <w:r w:rsidR="00787296" w:rsidRPr="003E1E54">
        <w:rPr>
          <w:noProof/>
        </w:rPr>
        <w:t xml:space="preserve">Ожидаемые значения для параметров построенных характеристик вычислены, исходя из заданных параметров модели: </w:t>
      </w:r>
      <w:r w:rsidR="00787296" w:rsidRPr="003E1E54">
        <w:rPr>
          <w:i/>
          <w:lang w:val="en-US"/>
        </w:rPr>
        <w:t>N</w:t>
      </w:r>
      <w:r w:rsidR="00787296" w:rsidRPr="003E1E54">
        <w:rPr>
          <w:i/>
          <w:vertAlign w:val="subscript"/>
          <w:lang w:val="en-US"/>
        </w:rPr>
        <w:t>eff</w:t>
      </w:r>
      <w:r w:rsidR="00787296" w:rsidRPr="003E1E54">
        <w:rPr>
          <w:i/>
          <w:lang w:val="en-US"/>
        </w:rPr>
        <w:t> </w:t>
      </w:r>
      <w:r w:rsidR="00787296" w:rsidRPr="003E1E54">
        <w:rPr>
          <w:i/>
        </w:rPr>
        <w:t>=</w:t>
      </w:r>
      <w:r w:rsidR="00787296" w:rsidRPr="003E1E54">
        <w:rPr>
          <w:i/>
          <w:lang w:val="en-US"/>
        </w:rPr>
        <w:t> </w:t>
      </w:r>
      <w:r w:rsidR="00787296" w:rsidRPr="003E1E54">
        <w:rPr>
          <w:lang w:val="en-US"/>
        </w:rPr>
        <w:t>π</w:t>
      </w:r>
      <w:r w:rsidR="00787296" w:rsidRPr="003E1E54">
        <w:rPr>
          <w:vertAlign w:val="superscript"/>
        </w:rPr>
        <w:t>3/2</w:t>
      </w:r>
      <w:r w:rsidR="00787296" w:rsidRPr="003E1E54">
        <w:t>ω</w:t>
      </w:r>
      <w:r w:rsidR="00787296" w:rsidRPr="003E1E54">
        <w:rPr>
          <w:vertAlign w:val="subscript"/>
        </w:rPr>
        <w:t>0</w:t>
      </w:r>
      <w:r w:rsidR="00787296" w:rsidRPr="003E1E54">
        <w:rPr>
          <w:vertAlign w:val="superscript"/>
        </w:rPr>
        <w:t>2</w:t>
      </w:r>
      <w:r w:rsidR="00787296" w:rsidRPr="003E1E54">
        <w:rPr>
          <w:lang w:val="en-US"/>
        </w:rPr>
        <w:t>z</w:t>
      </w:r>
      <w:r w:rsidR="00787296" w:rsidRPr="003E1E54">
        <w:rPr>
          <w:vertAlign w:val="subscript"/>
        </w:rPr>
        <w:t>0</w:t>
      </w:r>
      <w:r w:rsidR="00787296" w:rsidRPr="003E1E54">
        <w:rPr>
          <w:i/>
          <w:lang w:val="en-US"/>
        </w:rPr>
        <w:t>C</w:t>
      </w:r>
      <w:r w:rsidR="00787296" w:rsidRPr="003E1E54">
        <w:t>, τ</w:t>
      </w:r>
      <w:r w:rsidR="00787296" w:rsidRPr="003E1E54">
        <w:rPr>
          <w:i/>
          <w:vertAlign w:val="subscript"/>
          <w:lang w:val="en-US"/>
        </w:rPr>
        <w:t>D</w:t>
      </w:r>
      <w:r w:rsidR="00787296" w:rsidRPr="003E1E54">
        <w:rPr>
          <w:i/>
          <w:lang w:val="en-US"/>
        </w:rPr>
        <w:t> </w:t>
      </w:r>
      <w:r w:rsidR="00787296" w:rsidRPr="003E1E54">
        <w:rPr>
          <w:i/>
        </w:rPr>
        <w:t>= </w:t>
      </w:r>
      <w:r w:rsidR="00787296" w:rsidRPr="003E1E54">
        <w:t>ω</w:t>
      </w:r>
      <w:r w:rsidR="00787296" w:rsidRPr="003E1E54">
        <w:rPr>
          <w:vertAlign w:val="subscript"/>
        </w:rPr>
        <w:t>0</w:t>
      </w:r>
      <w:r w:rsidR="00787296" w:rsidRPr="003E1E54">
        <w:rPr>
          <w:i/>
          <w:vertAlign w:val="superscript"/>
        </w:rPr>
        <w:t>2</w:t>
      </w:r>
      <w:r w:rsidR="00787296" w:rsidRPr="003E1E54">
        <w:rPr>
          <w:i/>
        </w:rPr>
        <w:t>/4D</w:t>
      </w:r>
      <w:r w:rsidR="00787296" w:rsidRPr="003E1E54">
        <w:t xml:space="preserve">, где </w:t>
      </w:r>
      <w:r w:rsidR="00787296" w:rsidRPr="003E1E54">
        <w:rPr>
          <w:i/>
        </w:rPr>
        <w:t>С</w:t>
      </w:r>
      <w:r w:rsidR="00787296" w:rsidRPr="003E1E54">
        <w:t xml:space="preserve"> – концентрация молекул, </w:t>
      </w:r>
      <w:r w:rsidR="00787296" w:rsidRPr="003E1E54">
        <w:rPr>
          <w:i/>
        </w:rPr>
        <w:t>D</w:t>
      </w:r>
      <w:r w:rsidR="00787296" w:rsidRPr="003E1E54">
        <w:t xml:space="preserve"> – коэффициент диффузии. Значения </w:t>
      </w:r>
      <w:r w:rsidR="00787296" w:rsidRPr="003E1E54">
        <w:rPr>
          <w:noProof/>
        </w:rPr>
        <w:t xml:space="preserve">для параметров АКФ </w:t>
      </w:r>
      <w:r w:rsidR="00787296" w:rsidRPr="003E1E54">
        <w:rPr>
          <w:rFonts w:ascii="Palatino Linotype" w:hAnsi="Palatino Linotype"/>
        </w:rPr>
        <w:t>τ</w:t>
      </w:r>
      <w:r w:rsidR="00787296" w:rsidRPr="003E1E54">
        <w:rPr>
          <w:i/>
          <w:vertAlign w:val="subscript"/>
          <w:lang w:val="en-US"/>
        </w:rPr>
        <w:t>p</w:t>
      </w:r>
      <w:r w:rsidR="00787296" w:rsidRPr="003E1E54">
        <w:t xml:space="preserve"> и </w:t>
      </w:r>
      <w:r w:rsidR="00787296" w:rsidRPr="003E1E54">
        <w:rPr>
          <w:i/>
        </w:rPr>
        <w:t>F</w:t>
      </w:r>
      <w:r w:rsidR="00787296" w:rsidRPr="003E1E54">
        <w:t xml:space="preserve"> вычислены по формулам (9) и (10).</w:t>
      </w:r>
      <w:r w:rsidR="00B54920" w:rsidRPr="003E1E54">
        <w:t xml:space="preserve"> </w:t>
      </w:r>
      <w:r w:rsidRPr="003E1E54">
        <w:t xml:space="preserve">Значение характеристической яркости </w:t>
      </w:r>
      <w:r w:rsidRPr="003E1E54">
        <w:rPr>
          <w:i/>
          <w:lang w:val="en-US"/>
        </w:rPr>
        <w:t>q</w:t>
      </w:r>
      <w:r w:rsidR="00A13286">
        <w:rPr>
          <w:i/>
        </w:rPr>
        <w:t>'</w:t>
      </w:r>
      <w:r w:rsidRPr="003E1E54">
        <w:t>=25260±270 Гц, полученное по методу АСРЧФ, рассчитано по формуле</w:t>
      </w:r>
    </w:p>
    <w:p w:rsidR="00074F3B" w:rsidRPr="003E1E54" w:rsidRDefault="003B5400" w:rsidP="0005372C">
      <w:pPr>
        <w:ind w:firstLine="708"/>
        <w:jc w:val="right"/>
      </w:pPr>
      <m:oMath>
        <m:r>
          <w:rPr>
            <w:rFonts w:ascii="Cambria Math" w:hAnsi="Cambria Math"/>
          </w:rPr>
          <m:t>q</m:t>
        </m:r>
        <m:r>
          <w:rPr>
            <w:rFonts w:asci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rPr>
          <m:t>/(1</m:t>
        </m:r>
        <m:r>
          <w:rPr>
            <w:rFonts w:ascii="Cambria Math"/>
          </w:rPr>
          <m:t>-</m:t>
        </m:r>
        <m:r>
          <w:rPr>
            <w:rFonts w:ascii="Cambria Math"/>
          </w:rPr>
          <m:t>F)</m:t>
        </m:r>
      </m:oMath>
      <w:r w:rsidR="00074F3B" w:rsidRPr="00721381">
        <w:t>.</w:t>
      </w:r>
      <w:r w:rsidR="00074F3B" w:rsidRPr="003E1E54">
        <w:tab/>
      </w:r>
      <w:r w:rsidR="00074F3B" w:rsidRPr="003E1E54">
        <w:tab/>
      </w:r>
      <w:r w:rsidR="00074F3B" w:rsidRPr="003E1E54">
        <w:tab/>
      </w:r>
      <w:r w:rsidR="00074F3B" w:rsidRPr="003E1E54">
        <w:tab/>
      </w:r>
      <w:r w:rsidR="00074F3B" w:rsidRPr="003E1E54">
        <w:tab/>
        <w:t>(19)</w:t>
      </w:r>
    </w:p>
    <w:p w:rsidR="00032611" w:rsidRPr="003E1E54" w:rsidRDefault="00032611" w:rsidP="0005372C">
      <w:pPr>
        <w:ind w:firstLine="0"/>
      </w:pPr>
      <w:r w:rsidRPr="003E1E54">
        <w:t xml:space="preserve">Из Таблицы 1 видно, что оценки параметров, полученные в результате проведённого анализа, близки к </w:t>
      </w:r>
      <w:r w:rsidR="003E1E54" w:rsidRPr="003E1E54">
        <w:t xml:space="preserve">соответствующим </w:t>
      </w:r>
      <w:r w:rsidRPr="003E1E54">
        <w:t>ожидаемым значениям.</w:t>
      </w:r>
    </w:p>
    <w:p w:rsidR="00074F3B" w:rsidRDefault="00032611" w:rsidP="0005372C">
      <w:pPr>
        <w:ind w:firstLine="708"/>
        <w:rPr>
          <w:szCs w:val="28"/>
        </w:rPr>
      </w:pPr>
      <w:r w:rsidRPr="003E1E54">
        <w:t>На Рисунке</w:t>
      </w:r>
      <w:r w:rsidR="003E1E54" w:rsidRPr="003E1E54">
        <w:t xml:space="preserve"> </w:t>
      </w:r>
      <w:r w:rsidRPr="003E1E54">
        <w:t>1</w:t>
      </w:r>
      <w:r w:rsidR="003E1E54" w:rsidRPr="003E1E54">
        <w:t xml:space="preserve"> </w:t>
      </w:r>
      <w:r w:rsidRPr="003E1E54">
        <w:t>приведены графики теоретическ</w:t>
      </w:r>
      <w:r w:rsidR="003E1E54" w:rsidRPr="003E1E54">
        <w:t>их</w:t>
      </w:r>
      <w:r w:rsidRPr="003E1E54">
        <w:t xml:space="preserve"> и построенных</w:t>
      </w:r>
      <w:r w:rsidR="003E1E54" w:rsidRPr="003E1E54">
        <w:t xml:space="preserve"> характеристик и их нормированные остатки. </w:t>
      </w:r>
      <w:r w:rsidR="00074F3B" w:rsidRPr="003E1E54">
        <w:t>Б</w:t>
      </w:r>
      <w:r w:rsidR="00074F3B">
        <w:t xml:space="preserve">лизость </w:t>
      </w:r>
      <w:r w:rsidR="00074F3B">
        <w:rPr>
          <w:szCs w:val="28"/>
        </w:rPr>
        <w:t>значений критерия χ</w:t>
      </w:r>
      <w:r w:rsidR="00074F3B">
        <w:rPr>
          <w:szCs w:val="28"/>
          <w:vertAlign w:val="superscript"/>
        </w:rPr>
        <w:t>2</w:t>
      </w:r>
      <w:r w:rsidR="00074F3B">
        <w:rPr>
          <w:szCs w:val="28"/>
        </w:rPr>
        <w:t xml:space="preserve"> к единице,</w:t>
      </w:r>
      <w:r w:rsidR="003E1E54">
        <w:rPr>
          <w:szCs w:val="28"/>
        </w:rPr>
        <w:t xml:space="preserve"> соответствие полученных оценок параметров модели и их ожидаемых значений, вид </w:t>
      </w:r>
      <w:r w:rsidR="00074F3B">
        <w:rPr>
          <w:szCs w:val="28"/>
        </w:rPr>
        <w:t>распределения остатков свидетельству</w:t>
      </w:r>
      <w:r w:rsidR="003E1E54">
        <w:rPr>
          <w:szCs w:val="28"/>
        </w:rPr>
        <w:t>ю</w:t>
      </w:r>
      <w:r w:rsidR="00074F3B">
        <w:rPr>
          <w:szCs w:val="28"/>
        </w:rPr>
        <w:t>т о</w:t>
      </w:r>
      <w:r>
        <w:rPr>
          <w:szCs w:val="28"/>
        </w:rPr>
        <w:t>б адекватности разработанной модели.</w:t>
      </w:r>
    </w:p>
    <w:p w:rsidR="00F75C09" w:rsidRDefault="00F75C09" w:rsidP="00A14221">
      <w:pPr>
        <w:spacing w:before="40" w:after="40"/>
        <w:rPr>
          <w:b/>
          <w:sz w:val="22"/>
        </w:rPr>
      </w:pPr>
    </w:p>
    <w:p w:rsidR="00074F3B" w:rsidRDefault="00074F3B" w:rsidP="00A14221">
      <w:pPr>
        <w:spacing w:before="40" w:after="40"/>
        <w:rPr>
          <w:b/>
          <w:sz w:val="22"/>
        </w:rPr>
      </w:pPr>
      <w:r>
        <w:rPr>
          <w:b/>
          <w:sz w:val="22"/>
        </w:rPr>
        <w:t>Таблица 1.</w:t>
      </w:r>
    </w:p>
    <w:p w:rsidR="00074F3B" w:rsidRPr="002C6505" w:rsidRDefault="00074F3B">
      <w:pPr>
        <w:spacing w:line="240" w:lineRule="auto"/>
        <w:ind w:firstLine="708"/>
        <w:jc w:val="center"/>
      </w:pPr>
    </w:p>
    <w:p w:rsidR="00074F3B" w:rsidRDefault="00074F3B" w:rsidP="00A14221">
      <w:pPr>
        <w:rPr>
          <w:b/>
          <w:sz w:val="22"/>
          <w:szCs w:val="20"/>
        </w:rPr>
      </w:pPr>
      <w:r w:rsidRPr="00A14221">
        <w:rPr>
          <w:b/>
          <w:sz w:val="22"/>
          <w:szCs w:val="20"/>
        </w:rPr>
        <w:t>Рисунок 1.</w:t>
      </w:r>
    </w:p>
    <w:p w:rsidR="00074F3B" w:rsidRDefault="00980D58" w:rsidP="00A14221">
      <w:pPr>
        <w:rPr>
          <w:szCs w:val="20"/>
        </w:rPr>
      </w:pPr>
      <w:r w:rsidRPr="005872C8">
        <w:rPr>
          <w:szCs w:val="20"/>
        </w:rPr>
        <w:lastRenderedPageBreak/>
        <w:t xml:space="preserve">Было также проведено моделирование </w:t>
      </w:r>
      <w:r w:rsidR="00B872BF" w:rsidRPr="005872C8">
        <w:rPr>
          <w:szCs w:val="20"/>
        </w:rPr>
        <w:t>поток</w:t>
      </w:r>
      <w:r w:rsidRPr="005872C8">
        <w:rPr>
          <w:szCs w:val="20"/>
        </w:rPr>
        <w:t xml:space="preserve">а </w:t>
      </w:r>
      <w:proofErr w:type="spellStart"/>
      <w:r w:rsidR="00B872BF" w:rsidRPr="005872C8">
        <w:rPr>
          <w:szCs w:val="20"/>
        </w:rPr>
        <w:t>фотоотсчётов</w:t>
      </w:r>
      <w:proofErr w:type="spellEnd"/>
      <w:r w:rsidR="00B872BF" w:rsidRPr="005872C8">
        <w:rPr>
          <w:szCs w:val="20"/>
        </w:rPr>
        <w:t>, регистрируем</w:t>
      </w:r>
      <w:r w:rsidRPr="005872C8">
        <w:rPr>
          <w:szCs w:val="20"/>
        </w:rPr>
        <w:t>ого о</w:t>
      </w:r>
      <w:r w:rsidR="00B872BF" w:rsidRPr="005872C8">
        <w:rPr>
          <w:szCs w:val="20"/>
        </w:rPr>
        <w:t>т</w:t>
      </w:r>
      <w:r w:rsidR="00183D4F" w:rsidRPr="005872C8">
        <w:rPr>
          <w:szCs w:val="20"/>
        </w:rPr>
        <w:t xml:space="preserve"> раствор</w:t>
      </w:r>
      <w:r w:rsidR="00B872BF" w:rsidRPr="005872C8">
        <w:rPr>
          <w:szCs w:val="20"/>
        </w:rPr>
        <w:t>а</w:t>
      </w:r>
      <w:r w:rsidR="00183D4F" w:rsidRPr="005872C8">
        <w:rPr>
          <w:szCs w:val="20"/>
        </w:rPr>
        <w:t xml:space="preserve"> двух типов флуоресцирующих молекул, с различными коэффициентами диффузии и характеристическими яркостями</w:t>
      </w:r>
      <w:r w:rsidR="003F5B10" w:rsidRPr="005872C8">
        <w:rPr>
          <w:szCs w:val="20"/>
        </w:rPr>
        <w:t>.</w:t>
      </w:r>
      <w:r w:rsidR="00074F3B" w:rsidRPr="005872C8">
        <w:rPr>
          <w:szCs w:val="20"/>
        </w:rPr>
        <w:t xml:space="preserve"> Это, например, соответствует ситуации, когда исследуемый образец содержит флуоресцирующие метки и более крупн</w:t>
      </w:r>
      <w:r w:rsidR="002C6505">
        <w:rPr>
          <w:szCs w:val="20"/>
        </w:rPr>
        <w:t>ые</w:t>
      </w:r>
      <w:r w:rsidR="00074F3B" w:rsidRPr="005872C8">
        <w:rPr>
          <w:szCs w:val="20"/>
        </w:rPr>
        <w:t xml:space="preserve"> молекул</w:t>
      </w:r>
      <w:r w:rsidR="002C6505">
        <w:rPr>
          <w:szCs w:val="20"/>
        </w:rPr>
        <w:t>ы с этими же метками</w:t>
      </w:r>
      <w:r w:rsidR="00074F3B" w:rsidRPr="005872C8">
        <w:rPr>
          <w:szCs w:val="20"/>
        </w:rPr>
        <w:t>. Параметры модели были выбраны следующими: ω</w:t>
      </w:r>
      <w:r w:rsidR="00074F3B" w:rsidRPr="005872C8">
        <w:rPr>
          <w:szCs w:val="20"/>
          <w:vertAlign w:val="subscript"/>
        </w:rPr>
        <w:t>0</w:t>
      </w:r>
      <w:r w:rsidR="00074F3B" w:rsidRPr="005872C8">
        <w:rPr>
          <w:i/>
          <w:szCs w:val="20"/>
        </w:rPr>
        <w:t> </w:t>
      </w:r>
      <w:r w:rsidR="00074F3B" w:rsidRPr="005872C8">
        <w:rPr>
          <w:szCs w:val="20"/>
        </w:rPr>
        <w:t xml:space="preserve">= 0,3 мкм, </w:t>
      </w:r>
      <w:r w:rsidR="00074F3B" w:rsidRPr="005872C8">
        <w:rPr>
          <w:i/>
          <w:szCs w:val="20"/>
          <w:lang w:val="en-US"/>
        </w:rPr>
        <w:t>z</w:t>
      </w:r>
      <w:r w:rsidR="00074F3B" w:rsidRPr="005872C8">
        <w:rPr>
          <w:szCs w:val="20"/>
          <w:vertAlign w:val="subscript"/>
        </w:rPr>
        <w:t>0</w:t>
      </w:r>
      <w:r w:rsidR="00074F3B" w:rsidRPr="005872C8">
        <w:rPr>
          <w:i/>
          <w:szCs w:val="20"/>
        </w:rPr>
        <w:t> </w:t>
      </w:r>
      <w:r w:rsidR="00074F3B" w:rsidRPr="005872C8">
        <w:rPr>
          <w:szCs w:val="20"/>
        </w:rPr>
        <w:t xml:space="preserve">= 0,9 мкм, </w:t>
      </w:r>
      <w:r w:rsidR="00074F3B" w:rsidRPr="005872C8">
        <w:rPr>
          <w:i/>
          <w:szCs w:val="20"/>
          <w:lang w:val="en-US"/>
        </w:rPr>
        <w:t>K</w:t>
      </w:r>
      <w:r w:rsidR="00074F3B" w:rsidRPr="005872C8">
        <w:rPr>
          <w:i/>
          <w:szCs w:val="20"/>
          <w:vertAlign w:val="subscript"/>
          <w:lang w:val="en-US"/>
        </w:rPr>
        <w:t>AB</w:t>
      </w:r>
      <w:r w:rsidR="00074F3B" w:rsidRPr="005872C8">
        <w:rPr>
          <w:szCs w:val="20"/>
        </w:rPr>
        <w:t xml:space="preserve">=1,1 МГц, </w:t>
      </w:r>
      <w:r w:rsidR="00074F3B" w:rsidRPr="005872C8">
        <w:rPr>
          <w:i/>
          <w:szCs w:val="20"/>
          <w:lang w:val="en-US"/>
        </w:rPr>
        <w:t>K</w:t>
      </w:r>
      <w:r w:rsidR="00074F3B" w:rsidRPr="005872C8">
        <w:rPr>
          <w:i/>
          <w:szCs w:val="20"/>
          <w:vertAlign w:val="subscript"/>
          <w:lang w:val="en-US"/>
        </w:rPr>
        <w:t>BA</w:t>
      </w:r>
      <w:r w:rsidR="00074F3B" w:rsidRPr="005872C8">
        <w:rPr>
          <w:szCs w:val="20"/>
        </w:rPr>
        <w:t>=0,49 МГц. Для молекул</w:t>
      </w:r>
      <w:r w:rsidR="00074F3B">
        <w:rPr>
          <w:szCs w:val="20"/>
        </w:rPr>
        <w:t xml:space="preserve"> типа </w:t>
      </w:r>
      <w:r w:rsidR="00074F3B">
        <w:rPr>
          <w:szCs w:val="20"/>
          <w:lang w:val="en-US"/>
        </w:rPr>
        <w:t>I</w:t>
      </w:r>
      <w:r w:rsidR="00074F3B">
        <w:rPr>
          <w:szCs w:val="20"/>
        </w:rPr>
        <w:t xml:space="preserve"> характеристическая яркость </w:t>
      </w:r>
      <w:r w:rsidR="00074F3B">
        <w:rPr>
          <w:i/>
          <w:szCs w:val="20"/>
          <w:lang w:val="en-US"/>
        </w:rPr>
        <w:t>q</w:t>
      </w:r>
      <w:r w:rsidR="00074F3B">
        <w:rPr>
          <w:szCs w:val="20"/>
          <w:vertAlign w:val="subscript"/>
        </w:rPr>
        <w:t>1</w:t>
      </w:r>
      <w:r w:rsidR="00074F3B">
        <w:rPr>
          <w:szCs w:val="20"/>
        </w:rPr>
        <w:t xml:space="preserve">=50 кГц, коэффициент диффузии </w:t>
      </w:r>
      <w:r w:rsidR="00074F3B">
        <w:rPr>
          <w:i/>
          <w:szCs w:val="20"/>
          <w:lang w:val="en-US"/>
        </w:rPr>
        <w:t>D</w:t>
      </w:r>
      <w:r w:rsidR="00074F3B">
        <w:rPr>
          <w:szCs w:val="20"/>
          <w:vertAlign w:val="subscript"/>
        </w:rPr>
        <w:t>1</w:t>
      </w:r>
      <w:r w:rsidR="00074F3B">
        <w:rPr>
          <w:szCs w:val="20"/>
        </w:rPr>
        <w:t>=2,8*10</w:t>
      </w:r>
      <w:r w:rsidR="00074F3B">
        <w:rPr>
          <w:szCs w:val="20"/>
          <w:vertAlign w:val="superscript"/>
        </w:rPr>
        <w:t>-10</w:t>
      </w:r>
      <w:r w:rsidR="00074F3B">
        <w:rPr>
          <w:szCs w:val="20"/>
        </w:rPr>
        <w:t xml:space="preserve"> м</w:t>
      </w:r>
      <w:proofErr w:type="gramStart"/>
      <w:r w:rsidR="00074F3B">
        <w:rPr>
          <w:szCs w:val="20"/>
          <w:vertAlign w:val="superscript"/>
        </w:rPr>
        <w:t>2</w:t>
      </w:r>
      <w:proofErr w:type="gramEnd"/>
      <w:r w:rsidR="00074F3B">
        <w:rPr>
          <w:szCs w:val="20"/>
        </w:rPr>
        <w:t xml:space="preserve">/с, концентрация </w:t>
      </w:r>
      <w:r w:rsidR="00074F3B">
        <w:rPr>
          <w:i/>
          <w:szCs w:val="20"/>
        </w:rPr>
        <w:t>С</w:t>
      </w:r>
      <w:r w:rsidR="00074F3B">
        <w:rPr>
          <w:szCs w:val="20"/>
          <w:vertAlign w:val="subscript"/>
        </w:rPr>
        <w:t>1</w:t>
      </w:r>
      <w:r w:rsidR="00074F3B">
        <w:rPr>
          <w:szCs w:val="20"/>
        </w:rPr>
        <w:t xml:space="preserve">=0,5 </w:t>
      </w:r>
      <w:proofErr w:type="spellStart"/>
      <w:r w:rsidR="00074F3B">
        <w:rPr>
          <w:szCs w:val="20"/>
        </w:rPr>
        <w:t>нМ</w:t>
      </w:r>
      <w:proofErr w:type="spellEnd"/>
      <w:r w:rsidR="00074F3B">
        <w:rPr>
          <w:szCs w:val="20"/>
        </w:rPr>
        <w:t xml:space="preserve">. Для молекул типа </w:t>
      </w:r>
      <w:r w:rsidR="00074F3B">
        <w:rPr>
          <w:szCs w:val="20"/>
          <w:lang w:val="en-US"/>
        </w:rPr>
        <w:t>II</w:t>
      </w:r>
      <w:r w:rsidR="00074F3B">
        <w:rPr>
          <w:szCs w:val="20"/>
        </w:rPr>
        <w:t xml:space="preserve"> </w:t>
      </w:r>
      <w:r w:rsidR="00074F3B">
        <w:rPr>
          <w:i/>
          <w:szCs w:val="20"/>
          <w:lang w:val="en-US"/>
        </w:rPr>
        <w:t>q</w:t>
      </w:r>
      <w:r w:rsidR="00074F3B">
        <w:rPr>
          <w:szCs w:val="20"/>
          <w:vertAlign w:val="subscript"/>
        </w:rPr>
        <w:t>2</w:t>
      </w:r>
      <w:r w:rsidR="00074F3B">
        <w:rPr>
          <w:szCs w:val="20"/>
        </w:rPr>
        <w:t xml:space="preserve">=100 кГц, коэффициент диффузии </w:t>
      </w:r>
      <w:r w:rsidR="00074F3B">
        <w:rPr>
          <w:i/>
          <w:szCs w:val="20"/>
          <w:lang w:val="en-US"/>
        </w:rPr>
        <w:t>D</w:t>
      </w:r>
      <w:r w:rsidR="00074F3B">
        <w:rPr>
          <w:szCs w:val="20"/>
          <w:vertAlign w:val="subscript"/>
        </w:rPr>
        <w:t>2</w:t>
      </w:r>
      <w:r w:rsidR="00074F3B">
        <w:rPr>
          <w:szCs w:val="20"/>
        </w:rPr>
        <w:t>=5*10</w:t>
      </w:r>
      <w:r w:rsidR="00074F3B">
        <w:rPr>
          <w:szCs w:val="20"/>
          <w:vertAlign w:val="superscript"/>
        </w:rPr>
        <w:t>-11</w:t>
      </w:r>
      <w:r w:rsidR="00074F3B">
        <w:rPr>
          <w:szCs w:val="20"/>
        </w:rPr>
        <w:t xml:space="preserve"> м</w:t>
      </w:r>
      <w:proofErr w:type="gramStart"/>
      <w:r w:rsidR="00074F3B">
        <w:rPr>
          <w:szCs w:val="20"/>
          <w:vertAlign w:val="superscript"/>
        </w:rPr>
        <w:t>2</w:t>
      </w:r>
      <w:proofErr w:type="gramEnd"/>
      <w:r w:rsidR="00074F3B">
        <w:rPr>
          <w:szCs w:val="20"/>
        </w:rPr>
        <w:t xml:space="preserve">/с, концентрация </w:t>
      </w:r>
      <w:r w:rsidR="00074F3B">
        <w:rPr>
          <w:i/>
          <w:szCs w:val="20"/>
        </w:rPr>
        <w:t>С</w:t>
      </w:r>
      <w:r w:rsidR="00074F3B">
        <w:rPr>
          <w:szCs w:val="20"/>
          <w:vertAlign w:val="subscript"/>
        </w:rPr>
        <w:t>2</w:t>
      </w:r>
      <w:r w:rsidR="00074F3B">
        <w:rPr>
          <w:szCs w:val="20"/>
        </w:rPr>
        <w:t xml:space="preserve">=0,25 </w:t>
      </w:r>
      <w:proofErr w:type="spellStart"/>
      <w:r w:rsidR="00074F3B">
        <w:rPr>
          <w:szCs w:val="20"/>
        </w:rPr>
        <w:t>нМ</w:t>
      </w:r>
      <w:proofErr w:type="spellEnd"/>
      <w:r w:rsidR="00074F3B">
        <w:rPr>
          <w:szCs w:val="20"/>
        </w:rPr>
        <w:t xml:space="preserve">, размеры ОМ </w:t>
      </w:r>
      <w:r w:rsidR="00074F3B">
        <w:rPr>
          <w:szCs w:val="28"/>
        </w:rPr>
        <w:t>3×3×9 мкм</w:t>
      </w:r>
      <w:r w:rsidR="00074F3B">
        <w:rPr>
          <w:szCs w:val="20"/>
        </w:rPr>
        <w:t xml:space="preserve">. Общее время регистрации </w:t>
      </w:r>
      <w:proofErr w:type="spellStart"/>
      <w:r w:rsidR="00074F3B">
        <w:rPr>
          <w:szCs w:val="20"/>
        </w:rPr>
        <w:t>фотоотсчётов</w:t>
      </w:r>
      <w:proofErr w:type="spellEnd"/>
      <w:r w:rsidR="00074F3B">
        <w:rPr>
          <w:szCs w:val="20"/>
        </w:rPr>
        <w:t xml:space="preserve"> </w:t>
      </w:r>
      <w:r w:rsidR="00845EDA">
        <w:rPr>
          <w:szCs w:val="20"/>
        </w:rPr>
        <w:t xml:space="preserve">составило </w:t>
      </w:r>
      <w:r w:rsidR="00074F3B">
        <w:rPr>
          <w:szCs w:val="20"/>
        </w:rPr>
        <w:t xml:space="preserve">200 </w:t>
      </w:r>
      <w:proofErr w:type="spellStart"/>
      <w:r w:rsidR="00074F3B">
        <w:rPr>
          <w:szCs w:val="20"/>
        </w:rPr>
        <w:t>c</w:t>
      </w:r>
      <w:proofErr w:type="spellEnd"/>
      <w:r w:rsidR="00074F3B">
        <w:rPr>
          <w:szCs w:val="20"/>
        </w:rPr>
        <w:t>. Результирующий поток в случае двухкомпонентной системы был получен объединением потоков, полученных от каждого типа частиц по отдельности.</w:t>
      </w:r>
    </w:p>
    <w:p w:rsidR="00074F3B" w:rsidRPr="005872C8" w:rsidRDefault="003A5DEC" w:rsidP="00A14221">
      <w:r w:rsidRPr="005872C8">
        <w:t xml:space="preserve">Результаты анализа полученного потока </w:t>
      </w:r>
      <w:r w:rsidR="00AA6B9F" w:rsidRPr="005872C8">
        <w:t>при</w:t>
      </w:r>
      <w:r w:rsidRPr="005872C8">
        <w:t xml:space="preserve">ведены в </w:t>
      </w:r>
      <w:r w:rsidR="00074F3B" w:rsidRPr="005872C8">
        <w:t>Таблиц</w:t>
      </w:r>
      <w:r w:rsidR="00AA6B9F" w:rsidRPr="005872C8">
        <w:t>е</w:t>
      </w:r>
      <w:r w:rsidR="00074F3B" w:rsidRPr="005872C8">
        <w:t xml:space="preserve"> 2</w:t>
      </w:r>
      <w:r w:rsidRPr="005872C8">
        <w:t xml:space="preserve">. </w:t>
      </w:r>
      <w:r w:rsidR="00AA6B9F" w:rsidRPr="005872C8">
        <w:t>О</w:t>
      </w:r>
      <w:r w:rsidRPr="005872C8">
        <w:t xml:space="preserve">ценки характеристических яркостей рассчитаны по формуле (19) </w:t>
      </w:r>
      <w:r w:rsidR="00331AD2" w:rsidRPr="005872C8">
        <w:t>на основе</w:t>
      </w:r>
      <w:r w:rsidRPr="005872C8">
        <w:t xml:space="preserve"> значени</w:t>
      </w:r>
      <w:r w:rsidR="00331AD2" w:rsidRPr="005872C8">
        <w:t>й</w:t>
      </w:r>
      <w:r w:rsidRPr="005872C8">
        <w:t xml:space="preserve"> </w:t>
      </w:r>
      <w:r w:rsidRPr="005872C8">
        <w:rPr>
          <w:i/>
        </w:rPr>
        <w:t>q</w:t>
      </w:r>
      <w:r w:rsidR="00A13286">
        <w:rPr>
          <w:i/>
          <w:vertAlign w:val="subscript"/>
        </w:rPr>
        <w:t>1</w:t>
      </w:r>
      <w:r w:rsidR="00A13286">
        <w:rPr>
          <w:i/>
          <w:vertAlign w:val="superscript"/>
        </w:rPr>
        <w:t>'</w:t>
      </w:r>
      <w:r w:rsidR="00A13286">
        <w:rPr>
          <w:i/>
        </w:rPr>
        <w:t> </w:t>
      </w:r>
      <w:r w:rsidRPr="005872C8">
        <w:t>=</w:t>
      </w:r>
      <w:r w:rsidR="00A13286">
        <w:t> </w:t>
      </w:r>
      <w:r w:rsidRPr="005872C8">
        <w:t>11160±</w:t>
      </w:r>
      <w:r w:rsidR="007D75FD" w:rsidRPr="005872C8">
        <w:t>80</w:t>
      </w:r>
      <w:r w:rsidRPr="005872C8">
        <w:t xml:space="preserve"> Гц, </w:t>
      </w:r>
      <w:r w:rsidR="00A13286" w:rsidRPr="005872C8">
        <w:rPr>
          <w:i/>
        </w:rPr>
        <w:t>q</w:t>
      </w:r>
      <w:r w:rsidR="00A13286">
        <w:rPr>
          <w:i/>
          <w:vertAlign w:val="subscript"/>
        </w:rPr>
        <w:t>2</w:t>
      </w:r>
      <w:r w:rsidR="00A13286">
        <w:rPr>
          <w:i/>
          <w:vertAlign w:val="superscript"/>
        </w:rPr>
        <w:t>'</w:t>
      </w:r>
      <w:r w:rsidRPr="005872C8">
        <w:t>=26020±</w:t>
      </w:r>
      <w:r w:rsidR="007D75FD" w:rsidRPr="005872C8">
        <w:t>90</w:t>
      </w:r>
      <w:r w:rsidRPr="005872C8">
        <w:t xml:space="preserve"> Гц,</w:t>
      </w:r>
      <w:r w:rsidRPr="005872C8">
        <w:rPr>
          <w:noProof/>
          <w:szCs w:val="20"/>
        </w:rPr>
        <w:t xml:space="preserve"> полученны</w:t>
      </w:r>
      <w:r w:rsidR="00331AD2" w:rsidRPr="005872C8">
        <w:rPr>
          <w:noProof/>
          <w:szCs w:val="20"/>
        </w:rPr>
        <w:t>х</w:t>
      </w:r>
      <w:r w:rsidRPr="005872C8">
        <w:rPr>
          <w:noProof/>
          <w:szCs w:val="20"/>
        </w:rPr>
        <w:t xml:space="preserve"> по методу </w:t>
      </w:r>
      <w:r w:rsidRPr="005872C8">
        <w:t xml:space="preserve">АСРЧФ. </w:t>
      </w:r>
    </w:p>
    <w:p w:rsidR="002609E1" w:rsidRDefault="002609E1" w:rsidP="00F75C09">
      <w:pPr>
        <w:spacing w:before="40" w:after="40"/>
        <w:rPr>
          <w:b/>
          <w:sz w:val="22"/>
          <w:szCs w:val="20"/>
        </w:rPr>
      </w:pPr>
    </w:p>
    <w:p w:rsidR="00F75C09" w:rsidRDefault="00074F3B" w:rsidP="00F75C09">
      <w:pPr>
        <w:spacing w:before="40" w:after="40"/>
        <w:rPr>
          <w:b/>
          <w:sz w:val="22"/>
          <w:szCs w:val="20"/>
        </w:rPr>
      </w:pPr>
      <w:r w:rsidRPr="005872C8">
        <w:rPr>
          <w:b/>
          <w:sz w:val="22"/>
          <w:szCs w:val="20"/>
        </w:rPr>
        <w:t xml:space="preserve">Таблица 2. </w:t>
      </w:r>
    </w:p>
    <w:p w:rsidR="00F75C09" w:rsidRDefault="00F75C09" w:rsidP="00F75C09">
      <w:pPr>
        <w:spacing w:before="40" w:after="40"/>
        <w:rPr>
          <w:b/>
          <w:sz w:val="22"/>
          <w:szCs w:val="20"/>
        </w:rPr>
      </w:pPr>
    </w:p>
    <w:p w:rsidR="00074F3B" w:rsidRDefault="00B0289A" w:rsidP="00F75C09">
      <w:pPr>
        <w:spacing w:before="40" w:after="40"/>
      </w:pPr>
      <w:r>
        <w:t xml:space="preserve">Из приведённых </w:t>
      </w:r>
      <w:r w:rsidR="00D83E76">
        <w:t>в Таблице</w:t>
      </w:r>
      <w:r w:rsidR="009924D8">
        <w:t> </w:t>
      </w:r>
      <w:r w:rsidR="00D83E76">
        <w:t xml:space="preserve">2 </w:t>
      </w:r>
      <w:r>
        <w:t>результатов</w:t>
      </w:r>
      <w:r w:rsidR="009924D8">
        <w:t xml:space="preserve"> анализа</w:t>
      </w:r>
      <w:r w:rsidR="00D83E76">
        <w:t xml:space="preserve"> </w:t>
      </w:r>
      <w:r>
        <w:t xml:space="preserve">видно, что как и в предыдущем случае, найденные оценки параметров модели близки к их ожидаемым значениям. Графики </w:t>
      </w:r>
      <w:r w:rsidRPr="003E1E54">
        <w:t>теоретических и построенных характеристик</w:t>
      </w:r>
      <w:r w:rsidR="009924D8">
        <w:t xml:space="preserve">, приведённые на </w:t>
      </w:r>
      <w:r w:rsidR="009924D8" w:rsidRPr="009924D8">
        <w:t xml:space="preserve">Рисунке 2, </w:t>
      </w:r>
      <w:r w:rsidRPr="003E1E54">
        <w:t>и их нормированные остатки</w:t>
      </w:r>
      <w:r w:rsidR="00D83E76">
        <w:t>,</w:t>
      </w:r>
      <w:r w:rsidR="009924D8">
        <w:t xml:space="preserve"> а также</w:t>
      </w:r>
      <w:r w:rsidR="009924D8" w:rsidRPr="009924D8">
        <w:t xml:space="preserve"> </w:t>
      </w:r>
      <w:r w:rsidR="00D83E76" w:rsidRPr="009924D8">
        <w:t xml:space="preserve">значения </w:t>
      </w:r>
      <w:r w:rsidR="00D83E76" w:rsidRPr="009924D8">
        <w:rPr>
          <w:szCs w:val="28"/>
        </w:rPr>
        <w:t>критерия χ</w:t>
      </w:r>
      <w:r w:rsidR="00D83E76" w:rsidRPr="009924D8">
        <w:rPr>
          <w:szCs w:val="28"/>
          <w:vertAlign w:val="superscript"/>
        </w:rPr>
        <w:t>2</w:t>
      </w:r>
      <w:r w:rsidR="00D83E76" w:rsidRPr="009924D8">
        <w:rPr>
          <w:szCs w:val="28"/>
        </w:rPr>
        <w:t xml:space="preserve"> </w:t>
      </w:r>
      <w:r w:rsidRPr="009924D8">
        <w:t>свидетельствуют о хорошем качестве</w:t>
      </w:r>
      <w:r w:rsidR="00AB2062">
        <w:t xml:space="preserve"> аппроксимации, что подтверждает а</w:t>
      </w:r>
      <w:r w:rsidRPr="009924D8">
        <w:t>декватност</w:t>
      </w:r>
      <w:r w:rsidR="00AB2062">
        <w:t>ь</w:t>
      </w:r>
      <w:r w:rsidRPr="009924D8">
        <w:t xml:space="preserve"> </w:t>
      </w:r>
      <w:r w:rsidR="00AB2062">
        <w:t xml:space="preserve"> разработанной модели.</w:t>
      </w:r>
      <w:r w:rsidR="00074F3B">
        <w:t xml:space="preserve"> </w:t>
      </w:r>
    </w:p>
    <w:p w:rsidR="00074F3B" w:rsidRDefault="00074F3B">
      <w:pPr>
        <w:spacing w:line="240" w:lineRule="auto"/>
        <w:ind w:firstLine="0"/>
        <w:jc w:val="center"/>
      </w:pPr>
    </w:p>
    <w:p w:rsidR="00074F3B" w:rsidRDefault="00074F3B" w:rsidP="00A14221">
      <w:pPr>
        <w:ind w:firstLine="708"/>
        <w:rPr>
          <w:b/>
          <w:sz w:val="22"/>
          <w:szCs w:val="20"/>
        </w:rPr>
      </w:pPr>
      <w:r w:rsidRPr="00A14221">
        <w:rPr>
          <w:b/>
          <w:sz w:val="22"/>
          <w:szCs w:val="20"/>
        </w:rPr>
        <w:t>Рисунок 2.</w:t>
      </w:r>
    </w:p>
    <w:p w:rsidR="00F75C09" w:rsidRPr="00A14221" w:rsidRDefault="00F75C09" w:rsidP="00A14221">
      <w:pPr>
        <w:ind w:firstLine="708"/>
        <w:rPr>
          <w:b/>
          <w:sz w:val="22"/>
          <w:szCs w:val="20"/>
        </w:rPr>
      </w:pPr>
    </w:p>
    <w:p w:rsidR="00074F3B" w:rsidRDefault="00074F3B" w:rsidP="00A14221">
      <w:pPr>
        <w:ind w:firstLine="708"/>
      </w:pPr>
      <w:r>
        <w:rPr>
          <w:b/>
        </w:rPr>
        <w:t xml:space="preserve">Заключение. </w:t>
      </w:r>
      <w:r>
        <w:t xml:space="preserve">Разработана имитационная модель потока </w:t>
      </w:r>
      <w:proofErr w:type="spellStart"/>
      <w:r>
        <w:t>фототсчётов</w:t>
      </w:r>
      <w:proofErr w:type="spellEnd"/>
      <w:r>
        <w:t xml:space="preserve"> в системах флуоресцентной </w:t>
      </w:r>
      <w:proofErr w:type="spellStart"/>
      <w:r>
        <w:t>флуктуационной</w:t>
      </w:r>
      <w:proofErr w:type="spellEnd"/>
      <w:r>
        <w:t xml:space="preserve"> спектроскопии, учитывающая диффузию и переходы молекул между двумя </w:t>
      </w:r>
      <w:proofErr w:type="spellStart"/>
      <w:r>
        <w:t>излучательными</w:t>
      </w:r>
      <w:proofErr w:type="spellEnd"/>
      <w:r>
        <w:t xml:space="preserve"> состояниями. </w:t>
      </w:r>
      <w:r w:rsidR="00DB50E9">
        <w:t xml:space="preserve">Разработанная модель может применяться для тестирования методов анализа данных флуоресцентной </w:t>
      </w:r>
      <w:proofErr w:type="spellStart"/>
      <w:r w:rsidR="00DB50E9">
        <w:t>флуктуационной</w:t>
      </w:r>
      <w:proofErr w:type="spellEnd"/>
      <w:r w:rsidR="00DB50E9">
        <w:t xml:space="preserve"> спектроскопии. Адекватность модели была проверена путем анализа </w:t>
      </w:r>
      <w:r>
        <w:t>автокорреляционной функции потока и сери</w:t>
      </w:r>
      <w:r w:rsidR="00B872BF">
        <w:t>и</w:t>
      </w:r>
      <w:r>
        <w:t xml:space="preserve"> распределения числа </w:t>
      </w:r>
      <w:proofErr w:type="spellStart"/>
      <w:r>
        <w:t>фотоотсчётов</w:t>
      </w:r>
      <w:proofErr w:type="spellEnd"/>
      <w:r>
        <w:t xml:space="preserve"> по</w:t>
      </w:r>
      <w:r w:rsidR="002C6505">
        <w:t>, соответственно,</w:t>
      </w:r>
      <w:r>
        <w:t xml:space="preserve"> методу флуоресцентной корреляционной спектроскопии и методу анализа серии распределений числа </w:t>
      </w:r>
      <w:proofErr w:type="spellStart"/>
      <w:r>
        <w:t>фотоотсчётов</w:t>
      </w:r>
      <w:proofErr w:type="spellEnd"/>
      <w:r>
        <w:t xml:space="preserve">. Близость полученных оценок параметров модели к их истинным значениям, значения критерия согласия, вид нормированных остатков свидетельствуют об адекватности модели во всех рассмотренных случаях. Использование предположения о </w:t>
      </w:r>
      <w:r>
        <w:lastRenderedPageBreak/>
        <w:t xml:space="preserve">независимости молекул позволяет проводить параллельное моделирование потоков </w:t>
      </w:r>
      <w:proofErr w:type="spellStart"/>
      <w:r>
        <w:t>фотоотсчётов</w:t>
      </w:r>
      <w:proofErr w:type="spellEnd"/>
      <w:r>
        <w:t>, получать потоки большой длительности и при большой кон</w:t>
      </w:r>
      <w:r w:rsidR="00A14221">
        <w:t>центрации молекул разных типов.</w:t>
      </w:r>
      <w:r>
        <w:br w:type="page"/>
      </w:r>
    </w:p>
    <w:p w:rsidR="00074F3B" w:rsidRDefault="00F52A93" w:rsidP="00F52A93">
      <w:pPr>
        <w:pStyle w:val="10"/>
        <w:ind w:left="360" w:firstLine="0"/>
        <w:rPr>
          <w:lang w:val="en-US"/>
        </w:rPr>
      </w:pPr>
      <w:proofErr w:type="gramStart"/>
      <w:r w:rsidRPr="00F52A93">
        <w:rPr>
          <w:lang w:val="en-US"/>
        </w:rPr>
        <w:lastRenderedPageBreak/>
        <w:t>1.</w:t>
      </w:r>
      <w:r w:rsidRPr="00F52A93">
        <w:rPr>
          <w:b/>
          <w:lang w:val="en-US"/>
        </w:rPr>
        <w:t xml:space="preserve"> </w:t>
      </w:r>
      <w:r w:rsidR="00074F3B">
        <w:rPr>
          <w:b/>
          <w:lang w:val="en-US"/>
        </w:rPr>
        <w:t xml:space="preserve">Y. Chen, B. Wu, K. </w:t>
      </w:r>
      <w:proofErr w:type="spellStart"/>
      <w:r w:rsidR="00074F3B">
        <w:rPr>
          <w:b/>
          <w:lang w:val="en-US"/>
        </w:rPr>
        <w:t>Musier</w:t>
      </w:r>
      <w:proofErr w:type="spellEnd"/>
      <w:r w:rsidR="00074F3B">
        <w:rPr>
          <w:b/>
          <w:lang w:val="en-US"/>
        </w:rPr>
        <w:t xml:space="preserve">-Forsyth, L. </w:t>
      </w:r>
      <w:proofErr w:type="spellStart"/>
      <w:r w:rsidR="00074F3B">
        <w:rPr>
          <w:b/>
          <w:lang w:val="en-US"/>
        </w:rPr>
        <w:t>Mansky</w:t>
      </w:r>
      <w:proofErr w:type="spellEnd"/>
      <w:r w:rsidR="00074F3B">
        <w:rPr>
          <w:b/>
          <w:lang w:val="en-US"/>
        </w:rPr>
        <w:t>, J. Mueller.</w:t>
      </w:r>
      <w:proofErr w:type="gramEnd"/>
      <w:r w:rsidR="00074F3B">
        <w:rPr>
          <w:lang w:val="en-US"/>
        </w:rPr>
        <w:t xml:space="preserve"> </w:t>
      </w:r>
      <w:hyperlink r:id="rId40" w:history="1">
        <w:proofErr w:type="spellStart"/>
        <w:proofErr w:type="gramStart"/>
        <w:r w:rsidR="00074F3B">
          <w:rPr>
            <w:rStyle w:val="a3"/>
            <w:bCs/>
            <w:color w:val="auto"/>
            <w:u w:val="none"/>
            <w:lang w:val="en-US"/>
          </w:rPr>
          <w:t>Biophys</w:t>
        </w:r>
        <w:proofErr w:type="spellEnd"/>
        <w:r w:rsidR="00074F3B">
          <w:rPr>
            <w:rStyle w:val="a3"/>
            <w:bCs/>
            <w:color w:val="auto"/>
            <w:u w:val="none"/>
            <w:lang w:val="en-US"/>
          </w:rPr>
          <w:t>.</w:t>
        </w:r>
        <w:proofErr w:type="gramEnd"/>
        <w:r w:rsidR="00074F3B">
          <w:rPr>
            <w:rStyle w:val="a3"/>
            <w:bCs/>
            <w:color w:val="auto"/>
            <w:u w:val="none"/>
            <w:lang w:val="en-US"/>
          </w:rPr>
          <w:t xml:space="preserve"> J.</w:t>
        </w:r>
      </w:hyperlink>
      <w:r w:rsidR="00074F3B">
        <w:rPr>
          <w:lang w:val="en-US"/>
        </w:rPr>
        <w:t xml:space="preserve">, </w:t>
      </w:r>
      <w:r w:rsidR="00074F3B">
        <w:rPr>
          <w:b/>
          <w:lang w:val="en-US"/>
        </w:rPr>
        <w:t>96</w:t>
      </w:r>
      <w:r w:rsidR="00074F3B">
        <w:rPr>
          <w:lang w:val="en-US"/>
        </w:rPr>
        <w:t>, (2009) 1961–1969</w:t>
      </w:r>
    </w:p>
    <w:p w:rsidR="00074F3B" w:rsidRDefault="00F52A93" w:rsidP="00F52A93">
      <w:pPr>
        <w:pStyle w:val="10"/>
        <w:ind w:left="360" w:firstLine="0"/>
        <w:outlineLvl w:val="1"/>
        <w:rPr>
          <w:b/>
          <w:bCs/>
          <w:lang w:val="en-US"/>
        </w:rPr>
      </w:pPr>
      <w:r w:rsidRPr="00F52A93">
        <w:rPr>
          <w:bCs/>
          <w:lang w:val="en-US"/>
        </w:rPr>
        <w:t>2.</w:t>
      </w:r>
      <w:r w:rsidRPr="00F52A93">
        <w:rPr>
          <w:b/>
          <w:bCs/>
          <w:lang w:val="en-US"/>
        </w:rPr>
        <w:t xml:space="preserve"> </w:t>
      </w:r>
      <w:r w:rsidR="00074F3B">
        <w:rPr>
          <w:b/>
          <w:bCs/>
          <w:lang w:val="de-DE"/>
        </w:rPr>
        <w:t>J. Skinner, Y. Chen, J. M</w:t>
      </w:r>
      <w:r w:rsidR="00074F3B">
        <w:rPr>
          <w:b/>
          <w:lang w:val="de-DE"/>
        </w:rPr>
        <w:t>ü</w:t>
      </w:r>
      <w:r w:rsidR="00074F3B">
        <w:rPr>
          <w:b/>
          <w:bCs/>
          <w:lang w:val="de-DE"/>
        </w:rPr>
        <w:t>ller.</w:t>
      </w:r>
      <w:r w:rsidR="00B836F2" w:rsidRPr="00B836F2">
        <w:rPr>
          <w:lang w:val="en-US"/>
        </w:rPr>
        <w:t xml:space="preserve"> </w:t>
      </w:r>
      <w:hyperlink r:id="rId41" w:history="1">
        <w:proofErr w:type="spellStart"/>
        <w:proofErr w:type="gramStart"/>
        <w:r w:rsidR="00B836F2">
          <w:rPr>
            <w:rStyle w:val="a3"/>
            <w:bCs/>
            <w:color w:val="auto"/>
            <w:u w:val="none"/>
            <w:lang w:val="en-US"/>
          </w:rPr>
          <w:t>Biophys</w:t>
        </w:r>
        <w:proofErr w:type="spellEnd"/>
        <w:r w:rsidR="00B836F2">
          <w:rPr>
            <w:rStyle w:val="a3"/>
            <w:bCs/>
            <w:color w:val="auto"/>
            <w:u w:val="none"/>
            <w:lang w:val="en-US"/>
          </w:rPr>
          <w:t>.</w:t>
        </w:r>
        <w:proofErr w:type="gramEnd"/>
        <w:r w:rsidR="00B836F2">
          <w:rPr>
            <w:rStyle w:val="a3"/>
            <w:bCs/>
            <w:color w:val="auto"/>
            <w:u w:val="none"/>
            <w:lang w:val="en-US"/>
          </w:rPr>
          <w:t xml:space="preserve"> J.</w:t>
        </w:r>
      </w:hyperlink>
      <w:r w:rsidR="00074F3B">
        <w:rPr>
          <w:lang w:val="en-US"/>
        </w:rPr>
        <w:t xml:space="preserve">, </w:t>
      </w:r>
      <w:r w:rsidR="00074F3B">
        <w:rPr>
          <w:b/>
          <w:lang w:val="en-US"/>
        </w:rPr>
        <w:t>94</w:t>
      </w:r>
      <w:r w:rsidR="00074F3B">
        <w:rPr>
          <w:lang w:val="en-US"/>
        </w:rPr>
        <w:t xml:space="preserve"> (2008) 2349–2360</w:t>
      </w:r>
    </w:p>
    <w:p w:rsidR="00B836F2" w:rsidRPr="00B836F2" w:rsidRDefault="00F52A93" w:rsidP="00F52A93">
      <w:pPr>
        <w:pStyle w:val="10"/>
        <w:ind w:left="360" w:firstLine="0"/>
        <w:outlineLvl w:val="1"/>
        <w:rPr>
          <w:lang w:val="en-US"/>
        </w:rPr>
      </w:pPr>
      <w:r w:rsidRPr="00F52A93">
        <w:rPr>
          <w:lang w:val="en-US"/>
        </w:rPr>
        <w:t>3.</w:t>
      </w:r>
      <w:r w:rsidRPr="00F52A93">
        <w:rPr>
          <w:b/>
          <w:lang w:val="en-US"/>
        </w:rPr>
        <w:t xml:space="preserve"> </w:t>
      </w:r>
      <w:r w:rsidR="00B836F2" w:rsidRPr="00712E63">
        <w:rPr>
          <w:b/>
          <w:lang w:val="en-US"/>
        </w:rPr>
        <w:t xml:space="preserve">B. Wu, Y. Chen, J. </w:t>
      </w:r>
      <w:proofErr w:type="spellStart"/>
      <w:r w:rsidR="00B836F2" w:rsidRPr="00712E63">
        <w:rPr>
          <w:b/>
          <w:lang w:val="en-US"/>
        </w:rPr>
        <w:t>Müller</w:t>
      </w:r>
      <w:proofErr w:type="spellEnd"/>
      <w:r w:rsidR="00B836F2" w:rsidRPr="00712E63">
        <w:rPr>
          <w:b/>
          <w:lang w:val="en-US"/>
        </w:rPr>
        <w:t>.</w:t>
      </w:r>
      <w:r w:rsidR="00B836F2" w:rsidRPr="00712E63">
        <w:rPr>
          <w:lang w:val="en-US"/>
        </w:rPr>
        <w:t xml:space="preserve"> </w:t>
      </w:r>
      <w:proofErr w:type="spellStart"/>
      <w:proofErr w:type="gramStart"/>
      <w:r w:rsidR="00B836F2" w:rsidRPr="00B836F2">
        <w:rPr>
          <w:lang w:val="en-US"/>
        </w:rPr>
        <w:t>Biophys</w:t>
      </w:r>
      <w:proofErr w:type="spellEnd"/>
      <w:r w:rsidR="00B836F2" w:rsidRPr="00B836F2">
        <w:rPr>
          <w:lang w:val="en-US"/>
        </w:rPr>
        <w:t>.</w:t>
      </w:r>
      <w:proofErr w:type="gramEnd"/>
      <w:r w:rsidR="00B836F2" w:rsidRPr="00B836F2">
        <w:rPr>
          <w:lang w:val="en-US"/>
        </w:rPr>
        <w:t xml:space="preserve"> J.</w:t>
      </w:r>
      <w:r w:rsidR="00B836F2" w:rsidRPr="00712E63">
        <w:rPr>
          <w:lang w:val="en-US"/>
        </w:rPr>
        <w:t xml:space="preserve">, </w:t>
      </w:r>
      <w:r w:rsidR="00B836F2" w:rsidRPr="00712E63">
        <w:rPr>
          <w:b/>
          <w:lang w:val="en-US"/>
        </w:rPr>
        <w:t>96</w:t>
      </w:r>
      <w:r w:rsidR="00B836F2" w:rsidRPr="00712E63">
        <w:rPr>
          <w:lang w:val="en-US"/>
        </w:rPr>
        <w:t xml:space="preserve"> (2009) 2391–2404</w:t>
      </w:r>
    </w:p>
    <w:p w:rsidR="00074F3B" w:rsidRDefault="00F52A93" w:rsidP="00F52A93">
      <w:pPr>
        <w:pStyle w:val="10"/>
        <w:ind w:left="360" w:firstLine="0"/>
        <w:outlineLvl w:val="1"/>
        <w:rPr>
          <w:lang w:val="en-US"/>
        </w:rPr>
      </w:pPr>
      <w:r w:rsidRPr="00F52A93">
        <w:rPr>
          <w:lang w:val="en-US"/>
        </w:rPr>
        <w:t>4.</w:t>
      </w:r>
      <w:r w:rsidRPr="00F52A93">
        <w:rPr>
          <w:b/>
          <w:lang w:val="en-US"/>
        </w:rPr>
        <w:t xml:space="preserve"> </w:t>
      </w:r>
      <w:r w:rsidR="00074F3B">
        <w:rPr>
          <w:b/>
          <w:lang w:val="de-DE"/>
        </w:rPr>
        <w:t xml:space="preserve">Schenk, S. </w:t>
      </w:r>
      <w:proofErr w:type="spellStart"/>
      <w:r w:rsidR="00074F3B">
        <w:rPr>
          <w:b/>
          <w:lang w:val="de-DE"/>
        </w:rPr>
        <w:t>Ivanchenko</w:t>
      </w:r>
      <w:proofErr w:type="spellEnd"/>
      <w:r w:rsidR="00074F3B">
        <w:rPr>
          <w:b/>
          <w:lang w:val="de-DE"/>
        </w:rPr>
        <w:t xml:space="preserve">, C. </w:t>
      </w:r>
      <w:proofErr w:type="spellStart"/>
      <w:r w:rsidR="00074F3B">
        <w:rPr>
          <w:b/>
          <w:lang w:val="de-DE"/>
        </w:rPr>
        <w:t>Röcker</w:t>
      </w:r>
      <w:proofErr w:type="spellEnd"/>
      <w:r w:rsidR="00074F3B">
        <w:rPr>
          <w:b/>
          <w:lang w:val="de-DE"/>
        </w:rPr>
        <w:t xml:space="preserve">, J. </w:t>
      </w:r>
      <w:proofErr w:type="spellStart"/>
      <w:r w:rsidR="00074F3B">
        <w:rPr>
          <w:b/>
          <w:lang w:val="de-DE"/>
        </w:rPr>
        <w:t>Wiedenmann</w:t>
      </w:r>
      <w:proofErr w:type="spellEnd"/>
      <w:r w:rsidR="00074F3B">
        <w:rPr>
          <w:b/>
          <w:lang w:val="de-DE"/>
        </w:rPr>
        <w:t xml:space="preserve">, G. </w:t>
      </w:r>
      <w:proofErr w:type="spellStart"/>
      <w:r w:rsidR="00074F3B">
        <w:rPr>
          <w:b/>
          <w:lang w:val="de-DE"/>
        </w:rPr>
        <w:t>Nienhaus</w:t>
      </w:r>
      <w:proofErr w:type="spellEnd"/>
      <w:r w:rsidR="00074F3B">
        <w:rPr>
          <w:b/>
          <w:lang w:val="de-DE"/>
        </w:rPr>
        <w:t>.</w:t>
      </w:r>
      <w:r w:rsidR="00074F3B">
        <w:rPr>
          <w:lang w:val="de-DE"/>
        </w:rPr>
        <w:t xml:space="preserve"> </w:t>
      </w:r>
      <w:proofErr w:type="spellStart"/>
      <w:proofErr w:type="gramStart"/>
      <w:r w:rsidR="00074F3B">
        <w:rPr>
          <w:lang w:val="en-US"/>
        </w:rPr>
        <w:t>Biophys</w:t>
      </w:r>
      <w:proofErr w:type="spellEnd"/>
      <w:r w:rsidR="00074F3B">
        <w:rPr>
          <w:lang w:val="en-US"/>
        </w:rPr>
        <w:t>.</w:t>
      </w:r>
      <w:proofErr w:type="gramEnd"/>
      <w:r w:rsidR="00074F3B">
        <w:rPr>
          <w:lang w:val="en-US"/>
        </w:rPr>
        <w:t xml:space="preserve"> J., </w:t>
      </w:r>
      <w:r w:rsidR="00074F3B">
        <w:rPr>
          <w:b/>
          <w:lang w:val="en-US"/>
        </w:rPr>
        <w:t>86</w:t>
      </w:r>
      <w:r w:rsidR="00074F3B">
        <w:rPr>
          <w:lang w:val="en-US"/>
        </w:rPr>
        <w:t>, (2004) 384–394</w:t>
      </w:r>
    </w:p>
    <w:p w:rsidR="00074F3B" w:rsidRPr="00A314F6" w:rsidRDefault="00F52A93" w:rsidP="00F52A93">
      <w:pPr>
        <w:pStyle w:val="10"/>
        <w:ind w:left="360" w:firstLine="0"/>
        <w:outlineLvl w:val="1"/>
      </w:pPr>
      <w:r w:rsidRPr="00F52A93">
        <w:rPr>
          <w:lang w:val="en-US"/>
        </w:rPr>
        <w:t>5.</w:t>
      </w:r>
      <w:r w:rsidRPr="00F52A93">
        <w:rPr>
          <w:b/>
          <w:lang w:val="en-US"/>
        </w:rPr>
        <w:t xml:space="preserve"> </w:t>
      </w:r>
      <w:r w:rsidR="00074F3B">
        <w:rPr>
          <w:b/>
          <w:lang w:val="en-US"/>
        </w:rPr>
        <w:t xml:space="preserve">J. Hendrix, C. </w:t>
      </w:r>
      <w:proofErr w:type="spellStart"/>
      <w:r w:rsidR="00074F3B">
        <w:rPr>
          <w:b/>
          <w:lang w:val="en-US"/>
        </w:rPr>
        <w:t>Flors</w:t>
      </w:r>
      <w:proofErr w:type="spellEnd"/>
      <w:r w:rsidR="00074F3B">
        <w:rPr>
          <w:b/>
          <w:lang w:val="en-US"/>
        </w:rPr>
        <w:t xml:space="preserve">, P. </w:t>
      </w:r>
      <w:proofErr w:type="spellStart"/>
      <w:r w:rsidR="00074F3B">
        <w:rPr>
          <w:b/>
          <w:lang w:val="en-US"/>
        </w:rPr>
        <w:t>Dedecker</w:t>
      </w:r>
      <w:proofErr w:type="spellEnd"/>
      <w:r w:rsidR="00074F3B">
        <w:rPr>
          <w:b/>
          <w:lang w:val="en-US"/>
        </w:rPr>
        <w:t xml:space="preserve">, J. </w:t>
      </w:r>
      <w:proofErr w:type="spellStart"/>
      <w:r w:rsidR="00074F3B">
        <w:rPr>
          <w:b/>
          <w:lang w:val="en-US"/>
        </w:rPr>
        <w:t>Hofkens</w:t>
      </w:r>
      <w:proofErr w:type="spellEnd"/>
      <w:r w:rsidR="00074F3B">
        <w:rPr>
          <w:b/>
          <w:lang w:val="en-US"/>
        </w:rPr>
        <w:t xml:space="preserve">, Y. </w:t>
      </w:r>
      <w:proofErr w:type="spellStart"/>
      <w:r w:rsidR="00074F3B">
        <w:rPr>
          <w:b/>
          <w:lang w:val="en-US"/>
        </w:rPr>
        <w:t>Engelborghs</w:t>
      </w:r>
      <w:proofErr w:type="spellEnd"/>
      <w:r w:rsidR="00074F3B">
        <w:rPr>
          <w:b/>
          <w:lang w:val="en-US"/>
        </w:rPr>
        <w:t>.</w:t>
      </w:r>
      <w:r w:rsidR="00074F3B">
        <w:rPr>
          <w:lang w:val="en-US"/>
        </w:rPr>
        <w:t xml:space="preserve"> </w:t>
      </w:r>
      <w:proofErr w:type="spellStart"/>
      <w:proofErr w:type="gramStart"/>
      <w:r w:rsidR="00074F3B">
        <w:rPr>
          <w:lang w:val="en-US"/>
        </w:rPr>
        <w:t>Biophys</w:t>
      </w:r>
      <w:proofErr w:type="spellEnd"/>
      <w:r w:rsidR="00074F3B" w:rsidRPr="00A314F6">
        <w:t>.</w:t>
      </w:r>
      <w:proofErr w:type="gramEnd"/>
      <w:r w:rsidR="00074F3B" w:rsidRPr="00A314F6">
        <w:t xml:space="preserve"> </w:t>
      </w:r>
      <w:r w:rsidR="00074F3B">
        <w:rPr>
          <w:lang w:val="en-US"/>
        </w:rPr>
        <w:t>J</w:t>
      </w:r>
      <w:r w:rsidR="00074F3B" w:rsidRPr="00A314F6">
        <w:t xml:space="preserve">., </w:t>
      </w:r>
      <w:r w:rsidR="00074F3B" w:rsidRPr="00A314F6">
        <w:rPr>
          <w:b/>
        </w:rPr>
        <w:t>94</w:t>
      </w:r>
      <w:r w:rsidR="00074F3B" w:rsidRPr="00A314F6">
        <w:t>, № 10 (2008) 4103–4113</w:t>
      </w:r>
    </w:p>
    <w:p w:rsidR="00074F3B" w:rsidRPr="00BB59D5" w:rsidRDefault="00F52A93" w:rsidP="00F52A93">
      <w:pPr>
        <w:pStyle w:val="10"/>
        <w:ind w:left="360" w:firstLine="0"/>
        <w:outlineLvl w:val="1"/>
      </w:pPr>
      <w:r w:rsidRPr="00F52A93">
        <w:t>6.</w:t>
      </w:r>
      <w:r>
        <w:rPr>
          <w:b/>
        </w:rPr>
        <w:t xml:space="preserve"> </w:t>
      </w:r>
      <w:r w:rsidR="00074F3B" w:rsidRPr="00BB59D5">
        <w:rPr>
          <w:b/>
        </w:rPr>
        <w:t>С</w:t>
      </w:r>
      <w:r w:rsidR="002D0577" w:rsidRPr="00F52A93">
        <w:rPr>
          <w:b/>
        </w:rPr>
        <w:t xml:space="preserve">. </w:t>
      </w:r>
      <w:proofErr w:type="spellStart"/>
      <w:r w:rsidR="00074F3B" w:rsidRPr="00BB59D5">
        <w:rPr>
          <w:b/>
        </w:rPr>
        <w:t>Лоуэр</w:t>
      </w:r>
      <w:proofErr w:type="spellEnd"/>
      <w:r w:rsidR="002D0577" w:rsidRPr="00F52A93">
        <w:rPr>
          <w:b/>
        </w:rPr>
        <w:t xml:space="preserve">, </w:t>
      </w:r>
      <w:r w:rsidR="00074F3B" w:rsidRPr="00BB59D5">
        <w:rPr>
          <w:b/>
        </w:rPr>
        <w:t>М</w:t>
      </w:r>
      <w:r w:rsidR="002D0577" w:rsidRPr="00F52A93">
        <w:rPr>
          <w:b/>
        </w:rPr>
        <w:t xml:space="preserve">. </w:t>
      </w:r>
      <w:proofErr w:type="spellStart"/>
      <w:r w:rsidR="00074F3B" w:rsidRPr="00BB59D5">
        <w:rPr>
          <w:b/>
        </w:rPr>
        <w:t>Эль</w:t>
      </w:r>
      <w:r w:rsidR="002D0577" w:rsidRPr="00F52A93">
        <w:rPr>
          <w:b/>
        </w:rPr>
        <w:t>-</w:t>
      </w:r>
      <w:r w:rsidR="00074F3B" w:rsidRPr="00BB59D5">
        <w:rPr>
          <w:b/>
        </w:rPr>
        <w:t>Сайед</w:t>
      </w:r>
      <w:proofErr w:type="spellEnd"/>
      <w:r w:rsidR="002D0577" w:rsidRPr="00F52A93">
        <w:rPr>
          <w:b/>
        </w:rPr>
        <w:t>.</w:t>
      </w:r>
      <w:r w:rsidR="002D0577" w:rsidRPr="00F52A93">
        <w:t xml:space="preserve"> </w:t>
      </w:r>
      <w:r w:rsidR="00074F3B" w:rsidRPr="00BB59D5">
        <w:t xml:space="preserve">Успехи физических наук, </w:t>
      </w:r>
      <w:r w:rsidR="00074F3B" w:rsidRPr="00BB59D5">
        <w:rPr>
          <w:b/>
        </w:rPr>
        <w:t>94</w:t>
      </w:r>
      <w:r w:rsidR="00074F3B" w:rsidRPr="00BB59D5">
        <w:t>, №2 (1968) 289–351</w:t>
      </w:r>
    </w:p>
    <w:p w:rsidR="00074F3B" w:rsidRDefault="00F52A93" w:rsidP="00F52A93">
      <w:pPr>
        <w:pStyle w:val="10"/>
        <w:ind w:left="360" w:firstLine="0"/>
        <w:rPr>
          <w:lang w:val="en-US"/>
        </w:rPr>
      </w:pPr>
      <w:r w:rsidRPr="00A314F6">
        <w:rPr>
          <w:lang w:val="en-US"/>
        </w:rPr>
        <w:t>7.</w:t>
      </w:r>
      <w:r w:rsidRPr="00A314F6">
        <w:rPr>
          <w:b/>
          <w:lang w:val="en-US"/>
        </w:rPr>
        <w:t xml:space="preserve"> </w:t>
      </w:r>
      <w:r w:rsidR="00074F3B">
        <w:rPr>
          <w:b/>
          <w:lang w:val="en-US"/>
        </w:rPr>
        <w:t>E</w:t>
      </w:r>
      <w:r w:rsidR="00074F3B" w:rsidRPr="00A314F6">
        <w:rPr>
          <w:b/>
          <w:lang w:val="en-US"/>
        </w:rPr>
        <w:t xml:space="preserve">. </w:t>
      </w:r>
      <w:r w:rsidR="00074F3B">
        <w:rPr>
          <w:b/>
          <w:lang w:val="en-US"/>
        </w:rPr>
        <w:t>Elson</w:t>
      </w:r>
      <w:r w:rsidR="00074F3B" w:rsidRPr="00A314F6">
        <w:rPr>
          <w:b/>
          <w:lang w:val="en-US"/>
        </w:rPr>
        <w:t xml:space="preserve">, </w:t>
      </w:r>
      <w:r w:rsidR="00074F3B">
        <w:rPr>
          <w:b/>
          <w:lang w:val="en-US"/>
        </w:rPr>
        <w:t>D</w:t>
      </w:r>
      <w:r w:rsidR="00074F3B" w:rsidRPr="00A314F6">
        <w:rPr>
          <w:b/>
          <w:lang w:val="en-US"/>
        </w:rPr>
        <w:t xml:space="preserve">. </w:t>
      </w:r>
      <w:r w:rsidR="00074F3B">
        <w:rPr>
          <w:b/>
          <w:lang w:val="en-US"/>
        </w:rPr>
        <w:t>Madge</w:t>
      </w:r>
      <w:r w:rsidR="00074F3B" w:rsidRPr="00A314F6">
        <w:rPr>
          <w:b/>
          <w:lang w:val="en-US"/>
        </w:rPr>
        <w:t>.</w:t>
      </w:r>
      <w:r w:rsidR="00074F3B" w:rsidRPr="00A314F6">
        <w:rPr>
          <w:lang w:val="en-US"/>
        </w:rPr>
        <w:t xml:space="preserve"> </w:t>
      </w:r>
      <w:r w:rsidR="00074F3B">
        <w:rPr>
          <w:lang w:val="en-US"/>
        </w:rPr>
        <w:t xml:space="preserve">Biopolymers, </w:t>
      </w:r>
      <w:r w:rsidR="00074F3B">
        <w:rPr>
          <w:b/>
          <w:lang w:val="en-US"/>
        </w:rPr>
        <w:t>13</w:t>
      </w:r>
      <w:r w:rsidR="00074F3B">
        <w:rPr>
          <w:lang w:val="en-US"/>
        </w:rPr>
        <w:t>, (1974) 1–27</w:t>
      </w:r>
    </w:p>
    <w:p w:rsidR="00074F3B" w:rsidRDefault="00F52A93" w:rsidP="00F52A93">
      <w:pPr>
        <w:pStyle w:val="10"/>
        <w:ind w:left="360" w:firstLine="0"/>
        <w:rPr>
          <w:lang w:val="en-US"/>
        </w:rPr>
      </w:pPr>
      <w:r w:rsidRPr="00F52A93">
        <w:rPr>
          <w:lang w:val="en-US"/>
        </w:rPr>
        <w:t>8.</w:t>
      </w:r>
      <w:r w:rsidRPr="00F52A93">
        <w:rPr>
          <w:b/>
          <w:lang w:val="en-US"/>
        </w:rPr>
        <w:t xml:space="preserve"> </w:t>
      </w:r>
      <w:r w:rsidR="00074F3B">
        <w:rPr>
          <w:b/>
          <w:lang w:val="da-DK"/>
        </w:rPr>
        <w:t>J. Widengren, Ü. Mets, R. Rigler.</w:t>
      </w:r>
      <w:r w:rsidR="00074F3B">
        <w:rPr>
          <w:lang w:val="da-DK"/>
        </w:rPr>
        <w:t xml:space="preserve"> </w:t>
      </w:r>
      <w:r w:rsidR="00074F3B">
        <w:rPr>
          <w:lang w:val="en-US"/>
        </w:rPr>
        <w:t xml:space="preserve">J. Phys. Chem., </w:t>
      </w:r>
      <w:r w:rsidR="00074F3B">
        <w:rPr>
          <w:b/>
          <w:lang w:val="en-US"/>
        </w:rPr>
        <w:t>99</w:t>
      </w:r>
      <w:r w:rsidR="00074F3B">
        <w:rPr>
          <w:lang w:val="en-US"/>
        </w:rPr>
        <w:t>, (1995) 13368–13379</w:t>
      </w:r>
    </w:p>
    <w:p w:rsidR="00074F3B" w:rsidRDefault="00F52A93" w:rsidP="00F52A93">
      <w:pPr>
        <w:pStyle w:val="10"/>
        <w:ind w:left="360" w:firstLine="0"/>
        <w:rPr>
          <w:lang w:val="da-DK"/>
        </w:rPr>
      </w:pPr>
      <w:r w:rsidRPr="00F52A93">
        <w:rPr>
          <w:lang w:val="en-US"/>
        </w:rPr>
        <w:t>9.</w:t>
      </w:r>
      <w:r w:rsidRPr="00F52A93">
        <w:rPr>
          <w:b/>
          <w:lang w:val="en-US"/>
        </w:rPr>
        <w:t xml:space="preserve"> </w:t>
      </w:r>
      <w:r w:rsidR="00074F3B">
        <w:rPr>
          <w:b/>
          <w:lang w:val="da-DK"/>
        </w:rPr>
        <w:t xml:space="preserve">L. Edman, </w:t>
      </w:r>
      <w:r w:rsidR="00074F3B">
        <w:rPr>
          <w:rFonts w:ascii="Palatino Linotype" w:hAnsi="Palatino Linotype"/>
          <w:b/>
          <w:lang w:val="da-DK"/>
        </w:rPr>
        <w:t>Ü</w:t>
      </w:r>
      <w:r w:rsidR="00074F3B">
        <w:rPr>
          <w:b/>
          <w:lang w:val="da-DK"/>
        </w:rPr>
        <w:t>. Mets, R. Rigler.</w:t>
      </w:r>
      <w:r w:rsidR="00074F3B">
        <w:rPr>
          <w:lang w:val="da-DK"/>
        </w:rPr>
        <w:t xml:space="preserve"> Proc. Natl. Acad. Sci. USA, </w:t>
      </w:r>
      <w:r w:rsidR="00074F3B">
        <w:rPr>
          <w:b/>
          <w:lang w:val="da-DK"/>
        </w:rPr>
        <w:t>93</w:t>
      </w:r>
      <w:r w:rsidR="00074F3B">
        <w:rPr>
          <w:lang w:val="da-DK"/>
        </w:rPr>
        <w:t>, (1996) 6710–6715</w:t>
      </w:r>
    </w:p>
    <w:p w:rsidR="00074F3B" w:rsidRDefault="00F52A93" w:rsidP="00F52A93">
      <w:pPr>
        <w:pStyle w:val="10"/>
        <w:ind w:left="360" w:firstLine="0"/>
        <w:rPr>
          <w:lang w:val="en-US"/>
        </w:rPr>
      </w:pPr>
      <w:r w:rsidRPr="00F52A93">
        <w:rPr>
          <w:lang w:val="en-US"/>
        </w:rPr>
        <w:t>10.</w:t>
      </w:r>
      <w:r w:rsidRPr="00F52A93">
        <w:rPr>
          <w:b/>
          <w:lang w:val="en-US"/>
        </w:rPr>
        <w:t xml:space="preserve"> </w:t>
      </w:r>
      <w:r w:rsidR="00074F3B">
        <w:rPr>
          <w:b/>
          <w:lang w:val="en-US"/>
        </w:rPr>
        <w:t xml:space="preserve">K. Palo, </w:t>
      </w:r>
      <w:r w:rsidR="00074F3B">
        <w:rPr>
          <w:rFonts w:ascii="Palatino Linotype" w:hAnsi="Palatino Linotype"/>
          <w:b/>
          <w:lang w:val="en-US"/>
        </w:rPr>
        <w:t>Ü</w:t>
      </w:r>
      <w:r w:rsidR="00074F3B">
        <w:rPr>
          <w:b/>
          <w:lang w:val="en-US"/>
        </w:rPr>
        <w:t xml:space="preserve">. Mets, V. </w:t>
      </w:r>
      <w:proofErr w:type="spellStart"/>
      <w:r w:rsidR="00074F3B">
        <w:rPr>
          <w:b/>
          <w:lang w:val="en-US"/>
        </w:rPr>
        <w:t>Loorits</w:t>
      </w:r>
      <w:proofErr w:type="spellEnd"/>
      <w:r w:rsidR="00074F3B">
        <w:rPr>
          <w:b/>
          <w:lang w:val="en-US"/>
        </w:rPr>
        <w:t xml:space="preserve">, P. </w:t>
      </w:r>
      <w:proofErr w:type="spellStart"/>
      <w:r w:rsidR="00074F3B">
        <w:rPr>
          <w:b/>
          <w:lang w:val="en-US"/>
        </w:rPr>
        <w:t>Kask</w:t>
      </w:r>
      <w:proofErr w:type="spellEnd"/>
      <w:r w:rsidR="00074F3B">
        <w:rPr>
          <w:b/>
          <w:lang w:val="en-US"/>
        </w:rPr>
        <w:t>.</w:t>
      </w:r>
      <w:r w:rsidR="00074F3B">
        <w:rPr>
          <w:lang w:val="en-US"/>
        </w:rPr>
        <w:t xml:space="preserve"> </w:t>
      </w:r>
      <w:proofErr w:type="spellStart"/>
      <w:proofErr w:type="gramStart"/>
      <w:r w:rsidR="00074F3B">
        <w:rPr>
          <w:lang w:val="en-US"/>
        </w:rPr>
        <w:t>Biophys</w:t>
      </w:r>
      <w:proofErr w:type="spellEnd"/>
      <w:r w:rsidR="00074F3B">
        <w:rPr>
          <w:lang w:val="en-US"/>
        </w:rPr>
        <w:t>.</w:t>
      </w:r>
      <w:proofErr w:type="gramEnd"/>
      <w:r w:rsidR="00074F3B">
        <w:rPr>
          <w:lang w:val="en-US"/>
        </w:rPr>
        <w:t xml:space="preserve"> J., </w:t>
      </w:r>
      <w:r w:rsidR="00074F3B">
        <w:rPr>
          <w:b/>
          <w:lang w:val="en-US"/>
        </w:rPr>
        <w:t>90</w:t>
      </w:r>
      <w:r w:rsidR="00074F3B">
        <w:rPr>
          <w:lang w:val="en-US"/>
        </w:rPr>
        <w:t>, (2006) 2179–2191</w:t>
      </w:r>
    </w:p>
    <w:p w:rsidR="00074F3B" w:rsidRDefault="00F52A93" w:rsidP="00F52A93">
      <w:pPr>
        <w:pStyle w:val="10"/>
        <w:ind w:left="360" w:firstLine="0"/>
        <w:rPr>
          <w:lang w:val="en-US"/>
        </w:rPr>
      </w:pPr>
      <w:r w:rsidRPr="00F52A93">
        <w:rPr>
          <w:lang w:val="en-US"/>
        </w:rPr>
        <w:t>11.</w:t>
      </w:r>
      <w:r w:rsidRPr="00F52A93">
        <w:rPr>
          <w:b/>
          <w:lang w:val="en-US"/>
        </w:rPr>
        <w:t xml:space="preserve"> </w:t>
      </w:r>
      <w:r w:rsidR="00074F3B">
        <w:rPr>
          <w:b/>
          <w:lang w:val="fr-FR"/>
        </w:rPr>
        <w:t>J. Dix, E. Hom, A. Verkman.</w:t>
      </w:r>
      <w:r w:rsidR="00074F3B">
        <w:rPr>
          <w:lang w:val="fr-FR"/>
        </w:rPr>
        <w:t xml:space="preserve"> </w:t>
      </w:r>
      <w:r w:rsidR="00074F3B">
        <w:rPr>
          <w:lang w:val="en-US"/>
        </w:rPr>
        <w:t xml:space="preserve">J. Phys. Chem. B, </w:t>
      </w:r>
      <w:r w:rsidR="00074F3B">
        <w:rPr>
          <w:b/>
          <w:lang w:val="en-US"/>
        </w:rPr>
        <w:t>110</w:t>
      </w:r>
      <w:r w:rsidR="00074F3B">
        <w:rPr>
          <w:lang w:val="en-US"/>
        </w:rPr>
        <w:t>, (2006) 1896–1906</w:t>
      </w:r>
    </w:p>
    <w:p w:rsidR="00074F3B" w:rsidRDefault="00F52A93" w:rsidP="00F52A93">
      <w:pPr>
        <w:pStyle w:val="10"/>
        <w:ind w:left="360" w:firstLine="0"/>
        <w:rPr>
          <w:lang w:val="en-US"/>
        </w:rPr>
      </w:pPr>
      <w:r w:rsidRPr="00A314F6">
        <w:rPr>
          <w:lang w:val="en-US"/>
        </w:rPr>
        <w:t>12.</w:t>
      </w:r>
      <w:r w:rsidRPr="00A314F6">
        <w:rPr>
          <w:b/>
          <w:lang w:val="en-US"/>
        </w:rPr>
        <w:t xml:space="preserve"> </w:t>
      </w:r>
      <w:r w:rsidR="00074F3B">
        <w:rPr>
          <w:b/>
          <w:lang w:val="en-US"/>
        </w:rPr>
        <w:t xml:space="preserve">D. </w:t>
      </w:r>
      <w:proofErr w:type="spellStart"/>
      <w:r w:rsidR="00074F3B">
        <w:rPr>
          <w:b/>
          <w:lang w:val="en-US"/>
        </w:rPr>
        <w:t>Bunfield</w:t>
      </w:r>
      <w:proofErr w:type="spellEnd"/>
      <w:r w:rsidR="00074F3B">
        <w:rPr>
          <w:b/>
          <w:lang w:val="en-US"/>
        </w:rPr>
        <w:t>, L. Davis.</w:t>
      </w:r>
      <w:r w:rsidR="00074F3B">
        <w:rPr>
          <w:lang w:val="en-US"/>
        </w:rPr>
        <w:t xml:space="preserve"> Applied Optics, </w:t>
      </w:r>
      <w:r w:rsidR="00074F3B">
        <w:rPr>
          <w:b/>
          <w:lang w:val="en-US"/>
        </w:rPr>
        <w:t>37</w:t>
      </w:r>
      <w:r w:rsidR="00074F3B">
        <w:rPr>
          <w:lang w:val="en-US"/>
        </w:rPr>
        <w:t>, №12, (1998) 2315–2326</w:t>
      </w:r>
    </w:p>
    <w:p w:rsidR="00074F3B" w:rsidRDefault="00F52A93" w:rsidP="00F52A93">
      <w:pPr>
        <w:pStyle w:val="10"/>
        <w:ind w:left="360" w:firstLine="0"/>
        <w:rPr>
          <w:lang w:val="en-US"/>
        </w:rPr>
      </w:pPr>
      <w:r w:rsidRPr="00F52A93">
        <w:rPr>
          <w:lang w:val="en-US"/>
        </w:rPr>
        <w:t>13.</w:t>
      </w:r>
      <w:r w:rsidRPr="00F52A93">
        <w:rPr>
          <w:b/>
          <w:lang w:val="en-US"/>
        </w:rPr>
        <w:t xml:space="preserve"> </w:t>
      </w:r>
      <w:r w:rsidR="00074F3B">
        <w:rPr>
          <w:b/>
          <w:lang w:val="de-DE"/>
        </w:rPr>
        <w:t xml:space="preserve">J. </w:t>
      </w:r>
      <w:proofErr w:type="spellStart"/>
      <w:r w:rsidR="00074F3B">
        <w:rPr>
          <w:b/>
          <w:lang w:val="de-DE"/>
        </w:rPr>
        <w:t>Wohland</w:t>
      </w:r>
      <w:proofErr w:type="spellEnd"/>
      <w:r w:rsidR="00074F3B">
        <w:rPr>
          <w:b/>
          <w:lang w:val="de-DE"/>
        </w:rPr>
        <w:t xml:space="preserve">, R. </w:t>
      </w:r>
      <w:proofErr w:type="spellStart"/>
      <w:r w:rsidR="00074F3B">
        <w:rPr>
          <w:b/>
          <w:lang w:val="de-DE"/>
        </w:rPr>
        <w:t>Rigler</w:t>
      </w:r>
      <w:proofErr w:type="spellEnd"/>
      <w:r w:rsidR="00074F3B">
        <w:rPr>
          <w:b/>
          <w:lang w:val="de-DE"/>
        </w:rPr>
        <w:t>, H. Vogel.</w:t>
      </w:r>
      <w:r w:rsidR="00074F3B">
        <w:rPr>
          <w:lang w:val="de-DE"/>
        </w:rPr>
        <w:t xml:space="preserve"> </w:t>
      </w:r>
      <w:proofErr w:type="spellStart"/>
      <w:proofErr w:type="gramStart"/>
      <w:r w:rsidR="00074F3B">
        <w:rPr>
          <w:lang w:val="en-US"/>
        </w:rPr>
        <w:t>Biophys</w:t>
      </w:r>
      <w:proofErr w:type="spellEnd"/>
      <w:r w:rsidR="00074F3B">
        <w:rPr>
          <w:lang w:val="en-US"/>
        </w:rPr>
        <w:t>.</w:t>
      </w:r>
      <w:proofErr w:type="gramEnd"/>
      <w:r w:rsidR="00074F3B">
        <w:rPr>
          <w:lang w:val="en-US"/>
        </w:rPr>
        <w:t xml:space="preserve"> J., </w:t>
      </w:r>
      <w:r w:rsidR="00074F3B">
        <w:rPr>
          <w:b/>
          <w:lang w:val="en-US"/>
        </w:rPr>
        <w:t>80</w:t>
      </w:r>
      <w:r w:rsidR="00074F3B">
        <w:rPr>
          <w:lang w:val="en-US"/>
        </w:rPr>
        <w:t>, (2001) 2987–2999</w:t>
      </w:r>
    </w:p>
    <w:p w:rsidR="00074F3B" w:rsidRDefault="00F52A93" w:rsidP="00F52A93">
      <w:pPr>
        <w:pStyle w:val="10"/>
        <w:ind w:left="360" w:firstLine="0"/>
        <w:rPr>
          <w:lang w:val="en-US"/>
        </w:rPr>
      </w:pPr>
      <w:r w:rsidRPr="00A314F6">
        <w:rPr>
          <w:lang w:val="en-US"/>
        </w:rPr>
        <w:t xml:space="preserve">14. </w:t>
      </w:r>
      <w:proofErr w:type="spellStart"/>
      <w:r w:rsidR="00074F3B">
        <w:rPr>
          <w:lang w:val="en-US"/>
        </w:rPr>
        <w:t>ConfoCor</w:t>
      </w:r>
      <w:proofErr w:type="spellEnd"/>
      <w:r w:rsidR="00074F3B">
        <w:rPr>
          <w:lang w:val="en-US"/>
        </w:rPr>
        <w:t xml:space="preserve"> 3. </w:t>
      </w:r>
      <w:proofErr w:type="gramStart"/>
      <w:r w:rsidR="00074F3B">
        <w:rPr>
          <w:lang w:val="en-US"/>
        </w:rPr>
        <w:t>Laser Scanning Detection Module.</w:t>
      </w:r>
      <w:proofErr w:type="gramEnd"/>
      <w:r w:rsidR="00074F3B">
        <w:rPr>
          <w:lang w:val="en-US"/>
        </w:rPr>
        <w:t xml:space="preserve"> </w:t>
      </w:r>
      <w:proofErr w:type="gramStart"/>
      <w:r w:rsidR="00074F3B">
        <w:rPr>
          <w:lang w:val="en-US"/>
        </w:rPr>
        <w:t>Application Manual.</w:t>
      </w:r>
      <w:proofErr w:type="gramEnd"/>
      <w:r w:rsidR="00074F3B">
        <w:rPr>
          <w:lang w:val="en-US"/>
        </w:rPr>
        <w:t xml:space="preserve"> </w:t>
      </w:r>
      <w:proofErr w:type="gramStart"/>
      <w:r w:rsidR="00074F3B">
        <w:rPr>
          <w:lang w:val="en-US"/>
        </w:rPr>
        <w:t xml:space="preserve">(2009). Carl </w:t>
      </w:r>
      <w:proofErr w:type="spellStart"/>
      <w:r w:rsidR="00074F3B">
        <w:rPr>
          <w:lang w:val="en-US"/>
        </w:rPr>
        <w:t>Zeiss</w:t>
      </w:r>
      <w:proofErr w:type="spellEnd"/>
      <w:r w:rsidR="00074F3B">
        <w:rPr>
          <w:lang w:val="en-US"/>
        </w:rPr>
        <w:t>.</w:t>
      </w:r>
      <w:proofErr w:type="gramEnd"/>
    </w:p>
    <w:p w:rsidR="00074F3B" w:rsidRDefault="00F52A93" w:rsidP="00F52A93">
      <w:pPr>
        <w:pStyle w:val="10"/>
        <w:ind w:left="360" w:firstLine="0"/>
        <w:rPr>
          <w:lang w:val="en-US"/>
        </w:rPr>
      </w:pPr>
      <w:proofErr w:type="gramStart"/>
      <w:r w:rsidRPr="00F52A93">
        <w:rPr>
          <w:lang w:val="en-US"/>
        </w:rPr>
        <w:t>15.</w:t>
      </w:r>
      <w:r w:rsidRPr="00F52A93">
        <w:rPr>
          <w:b/>
          <w:lang w:val="en-US"/>
        </w:rPr>
        <w:t xml:space="preserve"> </w:t>
      </w:r>
      <w:r w:rsidR="00074F3B">
        <w:rPr>
          <w:b/>
          <w:lang w:val="de-DE"/>
        </w:rPr>
        <w:t xml:space="preserve">P. </w:t>
      </w:r>
      <w:proofErr w:type="spellStart"/>
      <w:r w:rsidR="00074F3B">
        <w:rPr>
          <w:b/>
          <w:lang w:val="de-DE"/>
        </w:rPr>
        <w:t>Schwille</w:t>
      </w:r>
      <w:proofErr w:type="spellEnd"/>
      <w:r w:rsidR="00074F3B">
        <w:rPr>
          <w:b/>
          <w:lang w:val="de-DE"/>
        </w:rPr>
        <w:t xml:space="preserve">, U. Haupts, S. </w:t>
      </w:r>
      <w:proofErr w:type="spellStart"/>
      <w:r w:rsidR="00074F3B">
        <w:rPr>
          <w:b/>
          <w:lang w:val="de-DE"/>
        </w:rPr>
        <w:t>Maiti</w:t>
      </w:r>
      <w:proofErr w:type="spellEnd"/>
      <w:r w:rsidR="00074F3B">
        <w:rPr>
          <w:b/>
          <w:lang w:val="de-DE"/>
        </w:rPr>
        <w:t>, W. Webb.</w:t>
      </w:r>
      <w:proofErr w:type="gramEnd"/>
      <w:r w:rsidR="00074F3B">
        <w:rPr>
          <w:lang w:val="de-DE"/>
        </w:rPr>
        <w:t xml:space="preserve"> </w:t>
      </w:r>
      <w:proofErr w:type="spellStart"/>
      <w:proofErr w:type="gramStart"/>
      <w:r w:rsidR="00074F3B">
        <w:rPr>
          <w:lang w:val="en-US"/>
        </w:rPr>
        <w:t>Biophys</w:t>
      </w:r>
      <w:proofErr w:type="spellEnd"/>
      <w:r w:rsidR="00074F3B">
        <w:rPr>
          <w:lang w:val="en-US"/>
        </w:rPr>
        <w:t>.</w:t>
      </w:r>
      <w:proofErr w:type="gramEnd"/>
      <w:r w:rsidR="00074F3B">
        <w:rPr>
          <w:lang w:val="en-US"/>
        </w:rPr>
        <w:t xml:space="preserve"> J., </w:t>
      </w:r>
      <w:r w:rsidR="00074F3B">
        <w:rPr>
          <w:b/>
          <w:lang w:val="en-US"/>
        </w:rPr>
        <w:t>77</w:t>
      </w:r>
      <w:r w:rsidR="00074F3B">
        <w:rPr>
          <w:lang w:val="en-US"/>
        </w:rPr>
        <w:t>, (1999) 2251–2265</w:t>
      </w:r>
    </w:p>
    <w:p w:rsidR="00074F3B" w:rsidRDefault="00F52A93" w:rsidP="00F52A93">
      <w:pPr>
        <w:pStyle w:val="10"/>
        <w:ind w:left="360" w:firstLine="0"/>
        <w:rPr>
          <w:lang w:val="en-US"/>
        </w:rPr>
      </w:pPr>
      <w:r w:rsidRPr="00F52A93">
        <w:rPr>
          <w:lang w:val="en-US"/>
        </w:rPr>
        <w:t>16.</w:t>
      </w:r>
      <w:r w:rsidRPr="00F52A93">
        <w:rPr>
          <w:b/>
          <w:lang w:val="en-US"/>
        </w:rPr>
        <w:t xml:space="preserve"> </w:t>
      </w:r>
      <w:r w:rsidR="00074F3B">
        <w:rPr>
          <w:b/>
          <w:lang w:val="da-DK"/>
        </w:rPr>
        <w:t>R. Rigler, Ü. Mets, J. Widengren, P. Kask.</w:t>
      </w:r>
      <w:r w:rsidR="00074F3B">
        <w:rPr>
          <w:lang w:val="da-DK"/>
        </w:rPr>
        <w:t xml:space="preserve"> Eur. </w:t>
      </w:r>
      <w:proofErr w:type="spellStart"/>
      <w:proofErr w:type="gramStart"/>
      <w:r w:rsidR="00074F3B">
        <w:rPr>
          <w:lang w:val="en-US"/>
        </w:rPr>
        <w:t>Biophys</w:t>
      </w:r>
      <w:proofErr w:type="spellEnd"/>
      <w:r w:rsidR="00074F3B">
        <w:rPr>
          <w:lang w:val="en-US"/>
        </w:rPr>
        <w:t>.</w:t>
      </w:r>
      <w:proofErr w:type="gramEnd"/>
      <w:r w:rsidR="00074F3B">
        <w:rPr>
          <w:lang w:val="en-US"/>
        </w:rPr>
        <w:t xml:space="preserve"> J., </w:t>
      </w:r>
      <w:r w:rsidR="00074F3B">
        <w:rPr>
          <w:b/>
          <w:lang w:val="en-US"/>
        </w:rPr>
        <w:t>22</w:t>
      </w:r>
      <w:r w:rsidR="00074F3B">
        <w:rPr>
          <w:lang w:val="en-US"/>
        </w:rPr>
        <w:t>, (1993) 169–175</w:t>
      </w:r>
    </w:p>
    <w:p w:rsidR="00074F3B" w:rsidRDefault="00F52A93" w:rsidP="00F52A93">
      <w:pPr>
        <w:pStyle w:val="10"/>
        <w:ind w:left="360" w:firstLine="0"/>
        <w:rPr>
          <w:lang w:val="en-US"/>
        </w:rPr>
      </w:pPr>
      <w:r w:rsidRPr="00A314F6">
        <w:rPr>
          <w:lang w:val="en-US"/>
        </w:rPr>
        <w:t>17.</w:t>
      </w:r>
      <w:r w:rsidRPr="00A314F6">
        <w:rPr>
          <w:b/>
          <w:lang w:val="en-US"/>
        </w:rPr>
        <w:t xml:space="preserve"> </w:t>
      </w:r>
      <w:r w:rsidR="00074F3B">
        <w:rPr>
          <w:b/>
          <w:lang w:val="en-US"/>
        </w:rPr>
        <w:t xml:space="preserve">O. </w:t>
      </w:r>
      <w:proofErr w:type="spellStart"/>
      <w:r w:rsidR="00074F3B">
        <w:rPr>
          <w:b/>
          <w:lang w:val="en-US"/>
        </w:rPr>
        <w:t>Krichevsky</w:t>
      </w:r>
      <w:proofErr w:type="spellEnd"/>
      <w:r w:rsidR="00074F3B">
        <w:rPr>
          <w:b/>
          <w:lang w:val="en-US"/>
        </w:rPr>
        <w:t>, G. Bonnet.</w:t>
      </w:r>
      <w:r w:rsidR="00074F3B">
        <w:rPr>
          <w:lang w:val="en-US"/>
        </w:rPr>
        <w:t xml:space="preserve"> Reports on Progress in Physics, </w:t>
      </w:r>
      <w:r w:rsidR="00074F3B">
        <w:rPr>
          <w:b/>
          <w:lang w:val="en-US"/>
        </w:rPr>
        <w:t>65</w:t>
      </w:r>
      <w:r w:rsidR="00074F3B">
        <w:rPr>
          <w:lang w:val="en-US"/>
        </w:rPr>
        <w:t>, (2002) 251–297</w:t>
      </w:r>
    </w:p>
    <w:p w:rsidR="00074F3B" w:rsidRDefault="00F52A93" w:rsidP="00F52A93">
      <w:pPr>
        <w:pStyle w:val="10"/>
        <w:ind w:left="360" w:firstLine="0"/>
      </w:pPr>
      <w:r w:rsidRPr="00F52A93">
        <w:t>18.</w:t>
      </w:r>
      <w:r>
        <w:rPr>
          <w:b/>
        </w:rPr>
        <w:t xml:space="preserve"> </w:t>
      </w:r>
      <w:r w:rsidR="00074F3B">
        <w:rPr>
          <w:b/>
        </w:rPr>
        <w:t xml:space="preserve">И. С. </w:t>
      </w:r>
      <w:proofErr w:type="spellStart"/>
      <w:r w:rsidR="00074F3B">
        <w:rPr>
          <w:b/>
        </w:rPr>
        <w:t>Осадько</w:t>
      </w:r>
      <w:proofErr w:type="spellEnd"/>
      <w:r w:rsidR="00074F3B">
        <w:rPr>
          <w:b/>
        </w:rPr>
        <w:t>.</w:t>
      </w:r>
      <w:r w:rsidR="00074F3B">
        <w:t xml:space="preserve"> Успехи физических наук, </w:t>
      </w:r>
      <w:r w:rsidR="00074F3B">
        <w:rPr>
          <w:b/>
        </w:rPr>
        <w:t>176</w:t>
      </w:r>
      <w:r w:rsidR="00074F3B">
        <w:t>, №1, (2006) 23–57</w:t>
      </w:r>
    </w:p>
    <w:p w:rsidR="00074F3B" w:rsidRDefault="00F52A93" w:rsidP="00F52A93">
      <w:pPr>
        <w:pStyle w:val="10"/>
        <w:ind w:left="360" w:firstLine="0"/>
        <w:rPr>
          <w:lang w:val="en-US"/>
        </w:rPr>
      </w:pPr>
      <w:r w:rsidRPr="00F52A93">
        <w:rPr>
          <w:lang w:val="en-US"/>
        </w:rPr>
        <w:t>19.</w:t>
      </w:r>
      <w:r w:rsidRPr="00F52A93">
        <w:rPr>
          <w:b/>
          <w:lang w:val="en-US"/>
        </w:rPr>
        <w:t xml:space="preserve"> </w:t>
      </w:r>
      <w:r w:rsidR="00074F3B">
        <w:rPr>
          <w:b/>
          <w:lang w:val="de-DE"/>
        </w:rPr>
        <w:t xml:space="preserve">F. </w:t>
      </w:r>
      <w:proofErr w:type="spellStart"/>
      <w:r w:rsidR="00074F3B">
        <w:rPr>
          <w:b/>
          <w:lang w:val="de-DE"/>
        </w:rPr>
        <w:t>Malvezzi-Campeggi</w:t>
      </w:r>
      <w:proofErr w:type="spellEnd"/>
      <w:r w:rsidR="00074F3B">
        <w:rPr>
          <w:b/>
          <w:lang w:val="de-DE"/>
        </w:rPr>
        <w:t xml:space="preserve">, M. </w:t>
      </w:r>
      <w:proofErr w:type="spellStart"/>
      <w:r w:rsidR="00074F3B">
        <w:rPr>
          <w:b/>
          <w:lang w:val="de-DE"/>
        </w:rPr>
        <w:t>Jahnz</w:t>
      </w:r>
      <w:proofErr w:type="spellEnd"/>
      <w:r w:rsidR="00074F3B">
        <w:rPr>
          <w:b/>
          <w:lang w:val="de-DE"/>
        </w:rPr>
        <w:t xml:space="preserve">, K. Heinze, P. Dittrich, P. </w:t>
      </w:r>
      <w:proofErr w:type="spellStart"/>
      <w:r w:rsidR="00074F3B">
        <w:rPr>
          <w:b/>
          <w:lang w:val="de-DE"/>
        </w:rPr>
        <w:t>Schwille</w:t>
      </w:r>
      <w:proofErr w:type="spellEnd"/>
      <w:r w:rsidR="00074F3B">
        <w:rPr>
          <w:b/>
          <w:lang w:val="de-DE"/>
        </w:rPr>
        <w:t>.</w:t>
      </w:r>
      <w:r w:rsidR="00074F3B">
        <w:rPr>
          <w:lang w:val="de-DE"/>
        </w:rPr>
        <w:t xml:space="preserve"> </w:t>
      </w:r>
      <w:proofErr w:type="spellStart"/>
      <w:proofErr w:type="gramStart"/>
      <w:r w:rsidR="00074F3B">
        <w:rPr>
          <w:lang w:val="en-US"/>
        </w:rPr>
        <w:t>Biophys</w:t>
      </w:r>
      <w:proofErr w:type="spellEnd"/>
      <w:r w:rsidR="00074F3B">
        <w:rPr>
          <w:lang w:val="en-US"/>
        </w:rPr>
        <w:t>.</w:t>
      </w:r>
      <w:proofErr w:type="gramEnd"/>
      <w:r w:rsidR="00074F3B">
        <w:rPr>
          <w:lang w:val="en-US"/>
        </w:rPr>
        <w:t xml:space="preserve"> J., </w:t>
      </w:r>
      <w:r w:rsidR="00074F3B">
        <w:rPr>
          <w:b/>
          <w:lang w:val="en-US"/>
        </w:rPr>
        <w:t>81</w:t>
      </w:r>
      <w:r w:rsidR="00074F3B">
        <w:rPr>
          <w:lang w:val="en-US"/>
        </w:rPr>
        <w:t>, №3 (2001) 1776–1785</w:t>
      </w:r>
    </w:p>
    <w:p w:rsidR="00074F3B" w:rsidRDefault="00F52A93" w:rsidP="00F52A93">
      <w:pPr>
        <w:pStyle w:val="10"/>
        <w:ind w:left="360" w:firstLine="0"/>
        <w:rPr>
          <w:lang w:val="en-US"/>
        </w:rPr>
      </w:pPr>
      <w:r w:rsidRPr="00F52A93">
        <w:rPr>
          <w:noProof/>
          <w:lang w:val="en-US"/>
        </w:rPr>
        <w:t>20.</w:t>
      </w:r>
      <w:r w:rsidRPr="00F52A93">
        <w:rPr>
          <w:b/>
          <w:noProof/>
          <w:lang w:val="en-US"/>
        </w:rPr>
        <w:t xml:space="preserve"> </w:t>
      </w:r>
      <w:r w:rsidR="00074F3B">
        <w:rPr>
          <w:b/>
          <w:noProof/>
          <w:lang w:val="de-DE"/>
        </w:rPr>
        <w:t>T. D. Perroud, B. Huang, R. N. Zare.</w:t>
      </w:r>
      <w:r w:rsidR="00074F3B">
        <w:rPr>
          <w:noProof/>
          <w:lang w:val="de-DE"/>
        </w:rPr>
        <w:t xml:space="preserve"> </w:t>
      </w:r>
      <w:r w:rsidR="00074F3B">
        <w:rPr>
          <w:noProof/>
          <w:lang w:val="en-US"/>
        </w:rPr>
        <w:t xml:space="preserve">ChemPhysChem, </w:t>
      </w:r>
      <w:r w:rsidR="00074F3B">
        <w:rPr>
          <w:b/>
          <w:noProof/>
          <w:lang w:val="en-US"/>
        </w:rPr>
        <w:t>6</w:t>
      </w:r>
      <w:r w:rsidR="00074F3B">
        <w:rPr>
          <w:noProof/>
          <w:lang w:val="en-US"/>
        </w:rPr>
        <w:t>, №5, (2005) 905-912.</w:t>
      </w:r>
    </w:p>
    <w:p w:rsidR="00074F3B" w:rsidRDefault="00F52A93" w:rsidP="00F52A93">
      <w:pPr>
        <w:pStyle w:val="10"/>
        <w:ind w:left="360" w:firstLine="0"/>
        <w:rPr>
          <w:lang w:val="en-US"/>
        </w:rPr>
      </w:pPr>
      <w:r w:rsidRPr="00F52A93">
        <w:rPr>
          <w:noProof/>
          <w:lang w:val="en-US"/>
        </w:rPr>
        <w:t>21.</w:t>
      </w:r>
      <w:r w:rsidRPr="00F52A93">
        <w:rPr>
          <w:b/>
          <w:noProof/>
          <w:lang w:val="en-US"/>
        </w:rPr>
        <w:t xml:space="preserve"> </w:t>
      </w:r>
      <w:r w:rsidR="00074F3B">
        <w:rPr>
          <w:b/>
          <w:noProof/>
          <w:lang w:val="en-US"/>
        </w:rPr>
        <w:t>K. Palo, U. Metz, S. Jager, P. Kask, K. Gall.</w:t>
      </w:r>
      <w:r w:rsidR="00074F3B">
        <w:rPr>
          <w:noProof/>
          <w:lang w:val="en-US"/>
        </w:rPr>
        <w:t xml:space="preserve"> Biophys. J., 79, №6, (2000) 2858-2866.</w:t>
      </w:r>
    </w:p>
    <w:p w:rsidR="00074F3B" w:rsidRDefault="00F52A93" w:rsidP="00F52A93">
      <w:pPr>
        <w:pStyle w:val="10"/>
        <w:ind w:left="360" w:firstLine="0"/>
      </w:pPr>
      <w:r w:rsidRPr="00A314F6">
        <w:rPr>
          <w:lang w:val="en-US"/>
        </w:rPr>
        <w:t>22.</w:t>
      </w:r>
      <w:r w:rsidRPr="00A314F6">
        <w:rPr>
          <w:b/>
          <w:lang w:val="en-US"/>
        </w:rPr>
        <w:t xml:space="preserve"> </w:t>
      </w:r>
      <w:r w:rsidR="00074F3B">
        <w:rPr>
          <w:b/>
          <w:lang w:val="en-US"/>
        </w:rPr>
        <w:t xml:space="preserve">B. </w:t>
      </w:r>
      <w:proofErr w:type="spellStart"/>
      <w:r w:rsidR="00074F3B">
        <w:rPr>
          <w:b/>
          <w:lang w:val="en-US"/>
        </w:rPr>
        <w:t>Saleh</w:t>
      </w:r>
      <w:proofErr w:type="spellEnd"/>
      <w:r w:rsidR="00074F3B">
        <w:rPr>
          <w:b/>
          <w:lang w:val="en-US"/>
        </w:rPr>
        <w:t xml:space="preserve">, M. </w:t>
      </w:r>
      <w:proofErr w:type="spellStart"/>
      <w:r w:rsidR="00074F3B">
        <w:rPr>
          <w:b/>
          <w:lang w:val="en-US"/>
        </w:rPr>
        <w:t>Teich</w:t>
      </w:r>
      <w:proofErr w:type="spellEnd"/>
      <w:r w:rsidR="00074F3B">
        <w:rPr>
          <w:b/>
          <w:lang w:val="en-US"/>
        </w:rPr>
        <w:t>.</w:t>
      </w:r>
      <w:r w:rsidR="00074F3B">
        <w:rPr>
          <w:lang w:val="en-US"/>
        </w:rPr>
        <w:t xml:space="preserve"> </w:t>
      </w:r>
      <w:proofErr w:type="gramStart"/>
      <w:r w:rsidR="00074F3B">
        <w:rPr>
          <w:lang w:val="en-US"/>
        </w:rPr>
        <w:t>Fundamentals of Photonics.</w:t>
      </w:r>
      <w:proofErr w:type="gramEnd"/>
      <w:r w:rsidR="00074F3B">
        <w:rPr>
          <w:lang w:val="en-US"/>
        </w:rPr>
        <w:t xml:space="preserve"> </w:t>
      </w:r>
      <w:proofErr w:type="gramStart"/>
      <w:r w:rsidR="00074F3B">
        <w:rPr>
          <w:lang w:val="en-US"/>
        </w:rPr>
        <w:t xml:space="preserve">New York, John </w:t>
      </w:r>
      <w:proofErr w:type="spellStart"/>
      <w:r w:rsidR="00074F3B">
        <w:rPr>
          <w:lang w:val="en-US"/>
        </w:rPr>
        <w:t>Wiley&amp;Sons</w:t>
      </w:r>
      <w:proofErr w:type="spellEnd"/>
      <w:r w:rsidR="00074F3B">
        <w:rPr>
          <w:lang w:val="en-US"/>
        </w:rPr>
        <w:t>, (1991).</w:t>
      </w:r>
      <w:proofErr w:type="gramEnd"/>
      <w:r w:rsidR="00074F3B">
        <w:rPr>
          <w:lang w:val="en-US"/>
        </w:rPr>
        <w:t xml:space="preserve"> </w:t>
      </w:r>
      <w:r w:rsidR="00074F3B">
        <w:t>966 р.</w:t>
      </w:r>
    </w:p>
    <w:p w:rsidR="00074F3B" w:rsidRPr="00A314F6" w:rsidRDefault="00F52A93" w:rsidP="00F52A93">
      <w:pPr>
        <w:pStyle w:val="10"/>
        <w:ind w:left="360" w:firstLine="0"/>
        <w:rPr>
          <w:lang w:val="en-US"/>
        </w:rPr>
      </w:pPr>
      <w:r w:rsidRPr="00F52A93">
        <w:t>23.</w:t>
      </w:r>
      <w:r>
        <w:rPr>
          <w:b/>
        </w:rPr>
        <w:t xml:space="preserve"> </w:t>
      </w:r>
      <w:r w:rsidR="00074F3B">
        <w:rPr>
          <w:b/>
        </w:rPr>
        <w:t xml:space="preserve">В. В. </w:t>
      </w:r>
      <w:proofErr w:type="spellStart"/>
      <w:r w:rsidR="00074F3B">
        <w:rPr>
          <w:b/>
        </w:rPr>
        <w:t>Апанасович</w:t>
      </w:r>
      <w:proofErr w:type="spellEnd"/>
      <w:r w:rsidR="00074F3B">
        <w:rPr>
          <w:b/>
        </w:rPr>
        <w:t xml:space="preserve">, А. А. Коляда, А. Ф. </w:t>
      </w:r>
      <w:proofErr w:type="spellStart"/>
      <w:r w:rsidR="00074F3B">
        <w:rPr>
          <w:b/>
        </w:rPr>
        <w:t>Чернявский</w:t>
      </w:r>
      <w:proofErr w:type="spellEnd"/>
      <w:r w:rsidR="00074F3B">
        <w:rPr>
          <w:b/>
        </w:rPr>
        <w:t>.</w:t>
      </w:r>
      <w:r w:rsidR="00074F3B">
        <w:t xml:space="preserve"> Статистический анализ случайных потоков в физическом эксперименте. Минск</w:t>
      </w:r>
      <w:r w:rsidR="00074F3B" w:rsidRPr="00A314F6">
        <w:rPr>
          <w:lang w:val="en-US"/>
        </w:rPr>
        <w:t xml:space="preserve">, </w:t>
      </w:r>
      <w:proofErr w:type="gramStart"/>
      <w:r w:rsidR="00074F3B">
        <w:t>Университетское</w:t>
      </w:r>
      <w:proofErr w:type="gramEnd"/>
      <w:r w:rsidR="00074F3B" w:rsidRPr="00A314F6">
        <w:rPr>
          <w:lang w:val="en-US"/>
        </w:rPr>
        <w:t xml:space="preserve">, (1988), 256 </w:t>
      </w:r>
      <w:r w:rsidR="00074F3B">
        <w:rPr>
          <w:lang w:val="en-US"/>
        </w:rPr>
        <w:t>c</w:t>
      </w:r>
      <w:r w:rsidR="00074F3B" w:rsidRPr="00A314F6">
        <w:rPr>
          <w:lang w:val="en-US"/>
        </w:rPr>
        <w:t>.</w:t>
      </w:r>
    </w:p>
    <w:p w:rsidR="00074F3B" w:rsidRDefault="00F52A93" w:rsidP="00F52A93">
      <w:pPr>
        <w:pStyle w:val="10"/>
        <w:ind w:left="360" w:firstLine="0"/>
        <w:rPr>
          <w:lang w:val="en-US"/>
        </w:rPr>
      </w:pPr>
      <w:r w:rsidRPr="00A314F6">
        <w:rPr>
          <w:lang w:val="en-US"/>
        </w:rPr>
        <w:t>24.</w:t>
      </w:r>
      <w:r w:rsidRPr="00A314F6">
        <w:rPr>
          <w:b/>
          <w:lang w:val="en-US"/>
        </w:rPr>
        <w:t xml:space="preserve"> </w:t>
      </w:r>
      <w:r w:rsidR="00074F3B">
        <w:rPr>
          <w:b/>
          <w:lang w:val="en-US"/>
        </w:rPr>
        <w:t>P</w:t>
      </w:r>
      <w:r w:rsidR="00074F3B" w:rsidRPr="00A314F6">
        <w:rPr>
          <w:b/>
          <w:lang w:val="en-US"/>
        </w:rPr>
        <w:t xml:space="preserve">. </w:t>
      </w:r>
      <w:r w:rsidR="00074F3B">
        <w:rPr>
          <w:b/>
          <w:lang w:val="en-US"/>
        </w:rPr>
        <w:t>K</w:t>
      </w:r>
      <w:r w:rsidR="00074F3B" w:rsidRPr="00A314F6">
        <w:rPr>
          <w:b/>
          <w:lang w:val="en-US"/>
        </w:rPr>
        <w:t xml:space="preserve">. </w:t>
      </w:r>
      <w:proofErr w:type="spellStart"/>
      <w:r w:rsidR="00074F3B">
        <w:rPr>
          <w:b/>
          <w:lang w:val="en-US"/>
        </w:rPr>
        <w:t>MacKeown</w:t>
      </w:r>
      <w:proofErr w:type="spellEnd"/>
      <w:r w:rsidR="00074F3B" w:rsidRPr="00A314F6">
        <w:rPr>
          <w:lang w:val="en-US"/>
        </w:rPr>
        <w:t xml:space="preserve">. </w:t>
      </w:r>
      <w:proofErr w:type="gramStart"/>
      <w:r w:rsidR="00074F3B">
        <w:rPr>
          <w:lang w:val="en-US"/>
        </w:rPr>
        <w:t>Stochastic simulation in physics.</w:t>
      </w:r>
      <w:proofErr w:type="gramEnd"/>
      <w:r w:rsidR="00074F3B">
        <w:rPr>
          <w:lang w:val="en-US"/>
        </w:rPr>
        <w:t xml:space="preserve"> Singapore, Springer, (1997), 456 p.</w:t>
      </w:r>
    </w:p>
    <w:p w:rsidR="00074F3B" w:rsidRDefault="00F52A93" w:rsidP="00F52A93">
      <w:pPr>
        <w:pStyle w:val="10"/>
        <w:ind w:left="360" w:firstLine="0"/>
        <w:rPr>
          <w:lang w:val="en-US"/>
        </w:rPr>
      </w:pPr>
      <w:r w:rsidRPr="00F52A93">
        <w:rPr>
          <w:lang w:val="en-US"/>
        </w:rPr>
        <w:t>25.</w:t>
      </w:r>
      <w:r w:rsidRPr="00F52A93">
        <w:rPr>
          <w:b/>
          <w:lang w:val="en-US"/>
        </w:rPr>
        <w:t xml:space="preserve"> </w:t>
      </w:r>
      <w:r w:rsidR="00074F3B">
        <w:rPr>
          <w:b/>
          <w:lang w:val="da-DK"/>
        </w:rPr>
        <w:t>V. Skakun, M. Hink, A. Digris, R. Engel, E. Novikov, V. Apanasovich, A. Visser.</w:t>
      </w:r>
      <w:r w:rsidR="00074F3B">
        <w:rPr>
          <w:lang w:val="da-DK"/>
        </w:rPr>
        <w:t xml:space="preserve"> </w:t>
      </w:r>
      <w:r w:rsidR="00074F3B">
        <w:rPr>
          <w:lang w:val="en-US"/>
        </w:rPr>
        <w:t xml:space="preserve">Eur. </w:t>
      </w:r>
      <w:proofErr w:type="spellStart"/>
      <w:r w:rsidR="00074F3B">
        <w:rPr>
          <w:lang w:val="en-US"/>
        </w:rPr>
        <w:t>Biophys</w:t>
      </w:r>
      <w:proofErr w:type="spellEnd"/>
      <w:r w:rsidR="00074F3B">
        <w:rPr>
          <w:lang w:val="en-US"/>
        </w:rPr>
        <w:t xml:space="preserve">. J., </w:t>
      </w:r>
      <w:r w:rsidR="00074F3B">
        <w:rPr>
          <w:b/>
          <w:lang w:val="en-US"/>
        </w:rPr>
        <w:t>34</w:t>
      </w:r>
      <w:r w:rsidR="00074F3B">
        <w:rPr>
          <w:lang w:val="en-US"/>
        </w:rPr>
        <w:t>, (2005) 323–334</w:t>
      </w:r>
    </w:p>
    <w:p w:rsidR="00074F3B" w:rsidRDefault="00F52A93" w:rsidP="00F52A93">
      <w:pPr>
        <w:pStyle w:val="10"/>
        <w:ind w:left="360" w:firstLine="0"/>
        <w:rPr>
          <w:lang w:val="en-US"/>
        </w:rPr>
      </w:pPr>
      <w:r w:rsidRPr="00F52A93">
        <w:rPr>
          <w:lang w:val="en-US"/>
        </w:rPr>
        <w:t>26.</w:t>
      </w:r>
      <w:r w:rsidRPr="00F52A93">
        <w:rPr>
          <w:b/>
          <w:lang w:val="en-US"/>
        </w:rPr>
        <w:t xml:space="preserve"> </w:t>
      </w:r>
      <w:r w:rsidR="00074F3B">
        <w:rPr>
          <w:b/>
          <w:lang w:val="fr-FR"/>
        </w:rPr>
        <w:t>P. R. Bevington, D. K. Robinson.</w:t>
      </w:r>
      <w:r w:rsidR="00074F3B">
        <w:rPr>
          <w:lang w:val="fr-FR"/>
        </w:rPr>
        <w:t xml:space="preserve"> </w:t>
      </w:r>
      <w:proofErr w:type="gramStart"/>
      <w:r w:rsidR="00074F3B">
        <w:rPr>
          <w:lang w:val="en-US"/>
        </w:rPr>
        <w:t>Data Reduction and Error Analysis for the Physical Sciences, New York, McGraw-Hill, 2003, 320 p.</w:t>
      </w:r>
      <w:proofErr w:type="gramEnd"/>
    </w:p>
    <w:p w:rsidR="00074F3B" w:rsidRPr="00C032CB" w:rsidRDefault="00F52A93" w:rsidP="00F52A93">
      <w:pPr>
        <w:pStyle w:val="10"/>
        <w:ind w:left="360" w:firstLine="0"/>
        <w:rPr>
          <w:lang w:val="en-US"/>
        </w:rPr>
      </w:pPr>
      <w:r w:rsidRPr="00C032CB">
        <w:rPr>
          <w:lang w:val="en-US"/>
        </w:rPr>
        <w:lastRenderedPageBreak/>
        <w:t>27</w:t>
      </w:r>
      <w:r w:rsidRPr="00A314F6">
        <w:rPr>
          <w:b/>
          <w:lang w:val="en-US"/>
        </w:rPr>
        <w:t xml:space="preserve">. </w:t>
      </w:r>
      <w:r w:rsidR="00074F3B">
        <w:rPr>
          <w:b/>
          <w:lang w:val="en-US"/>
        </w:rPr>
        <w:t>D. O'Connor, D. Philips.</w:t>
      </w:r>
      <w:r w:rsidR="00074F3B">
        <w:rPr>
          <w:lang w:val="en-US"/>
        </w:rPr>
        <w:t xml:space="preserve"> Time-correlated Single Photon Counting. </w:t>
      </w:r>
      <w:proofErr w:type="gramStart"/>
      <w:r w:rsidR="00074F3B">
        <w:rPr>
          <w:lang w:val="en-US"/>
        </w:rPr>
        <w:t>London, Academic Press, (1984), 288 p.</w:t>
      </w:r>
      <w:proofErr w:type="gramEnd"/>
    </w:p>
    <w:p w:rsidR="00074F3B" w:rsidRPr="00F52A93" w:rsidRDefault="00F52A93" w:rsidP="00F52A93">
      <w:pPr>
        <w:pStyle w:val="10"/>
        <w:ind w:left="360" w:firstLine="0"/>
      </w:pPr>
      <w:r w:rsidRPr="00F52A93">
        <w:rPr>
          <w:lang w:val="en-US"/>
        </w:rPr>
        <w:t>28.</w:t>
      </w:r>
      <w:r w:rsidRPr="00F52A93">
        <w:rPr>
          <w:b/>
          <w:lang w:val="en-US"/>
        </w:rPr>
        <w:t xml:space="preserve"> </w:t>
      </w:r>
      <w:r w:rsidR="00074F3B">
        <w:rPr>
          <w:b/>
          <w:lang w:val="en-US"/>
        </w:rPr>
        <w:t xml:space="preserve">M. L. Johnson, L. M. </w:t>
      </w:r>
      <w:proofErr w:type="spellStart"/>
      <w:r w:rsidR="00074F3B">
        <w:rPr>
          <w:b/>
          <w:lang w:val="en-US"/>
        </w:rPr>
        <w:t>Faunt</w:t>
      </w:r>
      <w:proofErr w:type="spellEnd"/>
      <w:r w:rsidR="00074F3B">
        <w:rPr>
          <w:b/>
          <w:lang w:val="en-US"/>
        </w:rPr>
        <w:t>.</w:t>
      </w:r>
      <w:r w:rsidR="00074F3B">
        <w:rPr>
          <w:lang w:val="en-US"/>
        </w:rPr>
        <w:t xml:space="preserve"> Methods</w:t>
      </w:r>
      <w:r w:rsidR="00074F3B" w:rsidRPr="00F52A93">
        <w:t xml:space="preserve"> </w:t>
      </w:r>
      <w:r w:rsidR="00074F3B">
        <w:rPr>
          <w:lang w:val="en-US"/>
        </w:rPr>
        <w:t>in</w:t>
      </w:r>
      <w:r w:rsidR="00074F3B" w:rsidRPr="00F52A93">
        <w:t xml:space="preserve"> </w:t>
      </w:r>
      <w:proofErr w:type="spellStart"/>
      <w:r w:rsidR="00074F3B">
        <w:rPr>
          <w:lang w:val="en-US"/>
        </w:rPr>
        <w:t>Enzymology</w:t>
      </w:r>
      <w:proofErr w:type="spellEnd"/>
      <w:r w:rsidR="00074F3B" w:rsidRPr="00F52A93">
        <w:t xml:space="preserve">, </w:t>
      </w:r>
      <w:r w:rsidR="00074F3B" w:rsidRPr="00F52A93">
        <w:rPr>
          <w:b/>
        </w:rPr>
        <w:t>210</w:t>
      </w:r>
      <w:r w:rsidR="00074F3B" w:rsidRPr="00F52A93">
        <w:t>, (1992) 1–37.</w:t>
      </w:r>
    </w:p>
    <w:p w:rsidR="00F75C09" w:rsidRDefault="00F75C09" w:rsidP="00F75C09">
      <w:pPr>
        <w:pStyle w:val="10"/>
        <w:ind w:left="0" w:firstLine="0"/>
      </w:pPr>
    </w:p>
    <w:p w:rsidR="00F75C09" w:rsidRPr="002609E1" w:rsidRDefault="00F75C09" w:rsidP="00F75C09">
      <w:pPr>
        <w:spacing w:before="40" w:after="40"/>
        <w:rPr>
          <w:b/>
        </w:rPr>
      </w:pPr>
      <w:r w:rsidRPr="002609E1">
        <w:rPr>
          <w:b/>
        </w:rPr>
        <w:t xml:space="preserve">Таблица 1. Результаты анализа АКФ и серии РЧФ, проведённого по методам ФКС и АРЧФ, для потока, соответствующего однокомпонентному случаю </w:t>
      </w:r>
    </w:p>
    <w:tbl>
      <w:tblPr>
        <w:tblW w:w="6044" w:type="dxa"/>
        <w:jc w:val="center"/>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83"/>
        <w:gridCol w:w="1331"/>
        <w:gridCol w:w="1559"/>
        <w:gridCol w:w="1871"/>
      </w:tblGrid>
      <w:tr w:rsidR="00F75C09" w:rsidTr="00BE7060">
        <w:trPr>
          <w:cantSplit/>
          <w:trHeight w:val="471"/>
          <w:jc w:val="center"/>
        </w:trPr>
        <w:tc>
          <w:tcPr>
            <w:tcW w:w="1283" w:type="dxa"/>
            <w:vAlign w:val="center"/>
          </w:tcPr>
          <w:p w:rsidR="00F75C09" w:rsidRPr="0067550E" w:rsidRDefault="00F75C09" w:rsidP="00BE7060">
            <w:pPr>
              <w:pStyle w:val="a5"/>
              <w:rPr>
                <w:b/>
              </w:rPr>
            </w:pPr>
            <w:r w:rsidRPr="0067550E">
              <w:rPr>
                <w:b/>
              </w:rPr>
              <w:t>Параметр</w:t>
            </w:r>
          </w:p>
        </w:tc>
        <w:tc>
          <w:tcPr>
            <w:tcW w:w="1331" w:type="dxa"/>
            <w:vAlign w:val="center"/>
          </w:tcPr>
          <w:p w:rsidR="00F75C09" w:rsidRPr="006A6075" w:rsidRDefault="00F75C09" w:rsidP="00BE7060">
            <w:pPr>
              <w:pStyle w:val="a5"/>
              <w:rPr>
                <w:b/>
                <w:i/>
                <w:lang w:val="en-US"/>
              </w:rPr>
            </w:pPr>
            <w:r w:rsidRPr="006A6075">
              <w:rPr>
                <w:b/>
              </w:rPr>
              <w:t>Ожидаемое значение</w:t>
            </w:r>
          </w:p>
        </w:tc>
        <w:tc>
          <w:tcPr>
            <w:tcW w:w="1559" w:type="dxa"/>
            <w:vAlign w:val="center"/>
          </w:tcPr>
          <w:p w:rsidR="00F75C09" w:rsidRPr="0067550E" w:rsidRDefault="00F75C09" w:rsidP="00BE7060">
            <w:pPr>
              <w:pStyle w:val="a5"/>
              <w:rPr>
                <w:b/>
                <w:i/>
                <w:lang w:val="en-US"/>
              </w:rPr>
            </w:pPr>
            <w:r w:rsidRPr="0067550E">
              <w:rPr>
                <w:b/>
              </w:rPr>
              <w:t>ФКС</w:t>
            </w:r>
          </w:p>
        </w:tc>
        <w:tc>
          <w:tcPr>
            <w:tcW w:w="1871" w:type="dxa"/>
            <w:vAlign w:val="center"/>
          </w:tcPr>
          <w:p w:rsidR="00F75C09" w:rsidRPr="0067550E" w:rsidRDefault="00F75C09" w:rsidP="00BE7060">
            <w:pPr>
              <w:pStyle w:val="a5"/>
              <w:rPr>
                <w:b/>
                <w:i/>
                <w:lang w:val="en-US"/>
              </w:rPr>
            </w:pPr>
            <w:r w:rsidRPr="0067550E">
              <w:rPr>
                <w:b/>
              </w:rPr>
              <w:t>АСРЧФ</w:t>
            </w:r>
          </w:p>
        </w:tc>
      </w:tr>
      <w:tr w:rsidR="00F75C09" w:rsidTr="00BE7060">
        <w:trPr>
          <w:trHeight w:val="394"/>
          <w:jc w:val="center"/>
        </w:trPr>
        <w:tc>
          <w:tcPr>
            <w:tcW w:w="1283" w:type="dxa"/>
            <w:vAlign w:val="center"/>
          </w:tcPr>
          <w:p w:rsidR="00F75C09" w:rsidRPr="00055200" w:rsidRDefault="00F75C09" w:rsidP="00BE7060">
            <w:pPr>
              <w:pStyle w:val="a5"/>
              <w:rPr>
                <w:vertAlign w:val="subscript"/>
              </w:rPr>
            </w:pPr>
            <w:r w:rsidRPr="00E53DD4">
              <w:rPr>
                <w:rFonts w:ascii="Palatino Linotype" w:hAnsi="Palatino Linotype"/>
              </w:rPr>
              <w:t>τ</w:t>
            </w:r>
            <w:r w:rsidRPr="00055200">
              <w:rPr>
                <w:i/>
                <w:vertAlign w:val="subscript"/>
                <w:lang w:val="en-US"/>
              </w:rPr>
              <w:t>p</w:t>
            </w:r>
            <w:r w:rsidRPr="00055200">
              <w:rPr>
                <w:vertAlign w:val="subscript"/>
              </w:rPr>
              <w:t xml:space="preserve">, </w:t>
            </w:r>
            <w:r w:rsidRPr="00055200">
              <w:t>мкс</w:t>
            </w:r>
          </w:p>
        </w:tc>
        <w:tc>
          <w:tcPr>
            <w:tcW w:w="1331" w:type="dxa"/>
            <w:vAlign w:val="center"/>
          </w:tcPr>
          <w:p w:rsidR="00F75C09" w:rsidRPr="00055200" w:rsidRDefault="00F75C09" w:rsidP="00BE7060">
            <w:pPr>
              <w:pStyle w:val="a5"/>
              <w:rPr>
                <w:lang w:val="en-US"/>
              </w:rPr>
            </w:pPr>
            <w:r w:rsidRPr="00055200">
              <w:t>0,</w:t>
            </w:r>
            <w:r w:rsidRPr="00055200">
              <w:rPr>
                <w:lang w:val="en-US"/>
              </w:rPr>
              <w:t>62</w:t>
            </w:r>
          </w:p>
        </w:tc>
        <w:tc>
          <w:tcPr>
            <w:tcW w:w="1559" w:type="dxa"/>
            <w:vAlign w:val="center"/>
          </w:tcPr>
          <w:p w:rsidR="00F75C09" w:rsidRPr="00055200" w:rsidRDefault="00F75C09" w:rsidP="00BE7060">
            <w:pPr>
              <w:pStyle w:val="a5"/>
              <w:rPr>
                <w:vertAlign w:val="superscript"/>
              </w:rPr>
            </w:pPr>
            <w:r w:rsidRPr="00055200">
              <w:t>0,70±0,06</w:t>
            </w:r>
          </w:p>
        </w:tc>
        <w:tc>
          <w:tcPr>
            <w:tcW w:w="1871" w:type="dxa"/>
            <w:vAlign w:val="center"/>
          </w:tcPr>
          <w:p w:rsidR="00F75C09" w:rsidRPr="00055200" w:rsidRDefault="00F75C09" w:rsidP="00BE7060">
            <w:pPr>
              <w:pStyle w:val="a5"/>
              <w:rPr>
                <w:lang w:val="en-US"/>
              </w:rPr>
            </w:pPr>
            <w:r>
              <w:t>0,65</w:t>
            </w:r>
            <w:r w:rsidRPr="00055200">
              <w:t>±</w:t>
            </w:r>
            <w:r w:rsidRPr="003E534A">
              <w:t>0,1</w:t>
            </w:r>
            <w:r>
              <w:t>6</w:t>
            </w:r>
          </w:p>
        </w:tc>
      </w:tr>
      <w:tr w:rsidR="00F75C09" w:rsidTr="00BE7060">
        <w:trPr>
          <w:trHeight w:val="220"/>
          <w:jc w:val="center"/>
        </w:trPr>
        <w:tc>
          <w:tcPr>
            <w:tcW w:w="1283" w:type="dxa"/>
            <w:vAlign w:val="center"/>
          </w:tcPr>
          <w:p w:rsidR="00F75C09" w:rsidRPr="00055200" w:rsidRDefault="00F75C09" w:rsidP="00BE7060">
            <w:pPr>
              <w:pStyle w:val="a5"/>
            </w:pPr>
            <w:r w:rsidRPr="00055200">
              <w:rPr>
                <w:i/>
                <w:lang w:val="en-US"/>
              </w:rPr>
              <w:t>F</w:t>
            </w:r>
          </w:p>
        </w:tc>
        <w:tc>
          <w:tcPr>
            <w:tcW w:w="1331" w:type="dxa"/>
            <w:vAlign w:val="center"/>
          </w:tcPr>
          <w:p w:rsidR="00F75C09" w:rsidRPr="00055200" w:rsidRDefault="00F75C09" w:rsidP="00BE7060">
            <w:pPr>
              <w:pStyle w:val="a5"/>
              <w:rPr>
                <w:lang w:val="en-US"/>
              </w:rPr>
            </w:pPr>
            <w:r w:rsidRPr="00055200">
              <w:rPr>
                <w:lang w:val="en-US"/>
              </w:rPr>
              <w:t>0</w:t>
            </w:r>
            <w:r w:rsidRPr="00055200">
              <w:t>,</w:t>
            </w:r>
            <w:r w:rsidRPr="00055200">
              <w:rPr>
                <w:lang w:val="en-US"/>
              </w:rPr>
              <w:t>7</w:t>
            </w:r>
            <w:r w:rsidRPr="00055200">
              <w:t>5</w:t>
            </w:r>
          </w:p>
        </w:tc>
        <w:tc>
          <w:tcPr>
            <w:tcW w:w="1559" w:type="dxa"/>
            <w:vAlign w:val="center"/>
          </w:tcPr>
          <w:p w:rsidR="00F75C09" w:rsidRPr="00055200" w:rsidRDefault="00F75C09" w:rsidP="00BE7060">
            <w:pPr>
              <w:pStyle w:val="a5"/>
              <w:rPr>
                <w:lang w:val="en-US"/>
              </w:rPr>
            </w:pPr>
            <w:r w:rsidRPr="00055200">
              <w:t>0,75±0,02</w:t>
            </w:r>
          </w:p>
        </w:tc>
        <w:tc>
          <w:tcPr>
            <w:tcW w:w="1871" w:type="dxa"/>
            <w:vAlign w:val="center"/>
          </w:tcPr>
          <w:p w:rsidR="00F75C09" w:rsidRPr="00055200" w:rsidRDefault="00F75C09" w:rsidP="00BE7060">
            <w:pPr>
              <w:pStyle w:val="a5"/>
              <w:rPr>
                <w:lang w:val="en-US"/>
              </w:rPr>
            </w:pPr>
            <w:r w:rsidRPr="002C1E7B">
              <w:rPr>
                <w:lang w:val="en-US"/>
              </w:rPr>
              <w:t>0,75</w:t>
            </w:r>
            <w:r w:rsidRPr="00055200">
              <w:t>±</w:t>
            </w:r>
            <w:r>
              <w:t>0,04</w:t>
            </w:r>
          </w:p>
        </w:tc>
      </w:tr>
      <w:tr w:rsidR="00F75C09" w:rsidTr="00BE7060">
        <w:trPr>
          <w:trHeight w:val="253"/>
          <w:jc w:val="center"/>
        </w:trPr>
        <w:tc>
          <w:tcPr>
            <w:tcW w:w="1283" w:type="dxa"/>
            <w:vAlign w:val="center"/>
          </w:tcPr>
          <w:p w:rsidR="00F75C09" w:rsidRPr="00055200" w:rsidRDefault="00F75C09" w:rsidP="00BE7060">
            <w:pPr>
              <w:pStyle w:val="a5"/>
            </w:pPr>
            <w:r w:rsidRPr="00E53DD4">
              <w:rPr>
                <w:rFonts w:ascii="Palatino Linotype" w:hAnsi="Palatino Linotype"/>
              </w:rPr>
              <w:t>τ</w:t>
            </w:r>
            <w:r w:rsidRPr="00055200">
              <w:rPr>
                <w:i/>
                <w:vertAlign w:val="subscript"/>
                <w:lang w:val="en-US"/>
              </w:rPr>
              <w:t>D</w:t>
            </w:r>
            <w:r w:rsidRPr="00055200">
              <w:rPr>
                <w:vertAlign w:val="subscript"/>
              </w:rPr>
              <w:t xml:space="preserve">, </w:t>
            </w:r>
            <w:r w:rsidRPr="00055200">
              <w:t>мкс</w:t>
            </w:r>
          </w:p>
        </w:tc>
        <w:tc>
          <w:tcPr>
            <w:tcW w:w="1331" w:type="dxa"/>
            <w:vAlign w:val="center"/>
          </w:tcPr>
          <w:p w:rsidR="00F75C09" w:rsidRPr="00055200" w:rsidRDefault="00F75C09" w:rsidP="00BE7060">
            <w:pPr>
              <w:pStyle w:val="a5"/>
              <w:rPr>
                <w:lang w:val="en-US"/>
              </w:rPr>
            </w:pPr>
            <w:r w:rsidRPr="00055200">
              <w:rPr>
                <w:lang w:val="en-US"/>
              </w:rPr>
              <w:t>80</w:t>
            </w:r>
            <w:r w:rsidRPr="00055200">
              <w:t>,4</w:t>
            </w:r>
          </w:p>
        </w:tc>
        <w:tc>
          <w:tcPr>
            <w:tcW w:w="1559" w:type="dxa"/>
            <w:vAlign w:val="center"/>
          </w:tcPr>
          <w:p w:rsidR="00F75C09" w:rsidRPr="00055200" w:rsidRDefault="00F75C09" w:rsidP="00BE7060">
            <w:pPr>
              <w:pStyle w:val="a5"/>
              <w:rPr>
                <w:lang w:val="en-US"/>
              </w:rPr>
            </w:pPr>
            <w:r w:rsidRPr="00055200">
              <w:t>79,6±2,7</w:t>
            </w:r>
          </w:p>
        </w:tc>
        <w:tc>
          <w:tcPr>
            <w:tcW w:w="1871" w:type="dxa"/>
            <w:vAlign w:val="center"/>
          </w:tcPr>
          <w:p w:rsidR="00F75C09" w:rsidRPr="00055200" w:rsidRDefault="00F75C09" w:rsidP="00BE7060">
            <w:pPr>
              <w:pStyle w:val="a5"/>
              <w:rPr>
                <w:lang w:val="en-US"/>
              </w:rPr>
            </w:pPr>
            <w:r>
              <w:t>79,7</w:t>
            </w:r>
            <w:r w:rsidRPr="00055200">
              <w:t>±</w:t>
            </w:r>
            <w:r>
              <w:t>2,7</w:t>
            </w:r>
          </w:p>
        </w:tc>
      </w:tr>
      <w:tr w:rsidR="00F75C09" w:rsidTr="00BE7060">
        <w:trPr>
          <w:trHeight w:val="220"/>
          <w:jc w:val="center"/>
        </w:trPr>
        <w:tc>
          <w:tcPr>
            <w:tcW w:w="1283" w:type="dxa"/>
            <w:vAlign w:val="center"/>
          </w:tcPr>
          <w:p w:rsidR="00F75C09" w:rsidRPr="00055200" w:rsidRDefault="00F75C09" w:rsidP="00BE7060">
            <w:pPr>
              <w:pStyle w:val="a5"/>
              <w:rPr>
                <w:i/>
                <w:lang w:val="en-US"/>
              </w:rPr>
            </w:pPr>
            <w:r w:rsidRPr="00055200">
              <w:rPr>
                <w:i/>
                <w:lang w:val="en-US"/>
              </w:rPr>
              <w:t>N</w:t>
            </w:r>
            <w:r w:rsidRPr="00055200">
              <w:rPr>
                <w:i/>
                <w:vertAlign w:val="subscript"/>
                <w:lang w:val="en-US"/>
              </w:rPr>
              <w:t>eff</w:t>
            </w:r>
          </w:p>
        </w:tc>
        <w:tc>
          <w:tcPr>
            <w:tcW w:w="1331" w:type="dxa"/>
            <w:vAlign w:val="center"/>
          </w:tcPr>
          <w:p w:rsidR="00F75C09" w:rsidRPr="00055200" w:rsidRDefault="00F75C09" w:rsidP="00BE7060">
            <w:pPr>
              <w:pStyle w:val="a5"/>
            </w:pPr>
            <w:r w:rsidRPr="00055200">
              <w:rPr>
                <w:lang w:val="en-US"/>
              </w:rPr>
              <w:t>0</w:t>
            </w:r>
            <w:r w:rsidRPr="00055200">
              <w:t>,</w:t>
            </w:r>
            <w:r w:rsidRPr="00055200">
              <w:rPr>
                <w:lang w:val="en-US"/>
              </w:rPr>
              <w:t>067</w:t>
            </w:r>
            <w:r w:rsidRPr="00055200">
              <w:t>9</w:t>
            </w:r>
          </w:p>
        </w:tc>
        <w:tc>
          <w:tcPr>
            <w:tcW w:w="1559" w:type="dxa"/>
            <w:vAlign w:val="center"/>
          </w:tcPr>
          <w:p w:rsidR="00F75C09" w:rsidRPr="00055200" w:rsidRDefault="00F75C09" w:rsidP="00BE7060">
            <w:pPr>
              <w:pStyle w:val="a5"/>
              <w:rPr>
                <w:lang w:val="en-US"/>
              </w:rPr>
            </w:pPr>
            <w:r w:rsidRPr="00055200">
              <w:t>0,0682±0,0008</w:t>
            </w:r>
          </w:p>
        </w:tc>
        <w:tc>
          <w:tcPr>
            <w:tcW w:w="1871" w:type="dxa"/>
            <w:vAlign w:val="center"/>
          </w:tcPr>
          <w:p w:rsidR="00F75C09" w:rsidRPr="00055200" w:rsidRDefault="00F75C09" w:rsidP="00BE7060">
            <w:pPr>
              <w:pStyle w:val="a5"/>
            </w:pPr>
            <w:r>
              <w:t>0,0688</w:t>
            </w:r>
            <w:r w:rsidRPr="00055200">
              <w:t>±</w:t>
            </w:r>
            <w:r>
              <w:t>0,0008</w:t>
            </w:r>
          </w:p>
        </w:tc>
      </w:tr>
      <w:tr w:rsidR="00F75C09" w:rsidTr="00BE7060">
        <w:trPr>
          <w:trHeight w:val="231"/>
          <w:jc w:val="center"/>
        </w:trPr>
        <w:tc>
          <w:tcPr>
            <w:tcW w:w="1283" w:type="dxa"/>
            <w:vAlign w:val="center"/>
          </w:tcPr>
          <w:p w:rsidR="00F75C09" w:rsidRPr="00055200" w:rsidRDefault="00F75C09" w:rsidP="00BE7060">
            <w:pPr>
              <w:pStyle w:val="a5"/>
              <w:rPr>
                <w:i/>
                <w:lang w:val="en-US"/>
              </w:rPr>
            </w:pPr>
            <w:r w:rsidRPr="00055200">
              <w:rPr>
                <w:i/>
                <w:lang w:val="en-US"/>
              </w:rPr>
              <w:t>z</w:t>
            </w:r>
            <w:r w:rsidRPr="00E53DD4">
              <w:rPr>
                <w:vertAlign w:val="subscript"/>
              </w:rPr>
              <w:t>0</w:t>
            </w:r>
            <w:r w:rsidRPr="00055200">
              <w:rPr>
                <w:i/>
                <w:vertAlign w:val="subscript"/>
              </w:rPr>
              <w:t>/</w:t>
            </w:r>
            <w:r w:rsidRPr="00E53DD4">
              <w:t>ω</w:t>
            </w:r>
            <w:r w:rsidRPr="00E53DD4">
              <w:rPr>
                <w:vertAlign w:val="subscript"/>
              </w:rPr>
              <w:t>0</w:t>
            </w:r>
          </w:p>
        </w:tc>
        <w:tc>
          <w:tcPr>
            <w:tcW w:w="1331" w:type="dxa"/>
            <w:vAlign w:val="center"/>
          </w:tcPr>
          <w:p w:rsidR="00F75C09" w:rsidRPr="00055200" w:rsidRDefault="00F75C09" w:rsidP="00BE7060">
            <w:pPr>
              <w:pStyle w:val="a5"/>
            </w:pPr>
            <w:r w:rsidRPr="00055200">
              <w:t>3</w:t>
            </w:r>
          </w:p>
        </w:tc>
        <w:tc>
          <w:tcPr>
            <w:tcW w:w="1559" w:type="dxa"/>
            <w:vAlign w:val="center"/>
          </w:tcPr>
          <w:p w:rsidR="00F75C09" w:rsidRPr="00055200" w:rsidRDefault="00F75C09" w:rsidP="00BE7060">
            <w:pPr>
              <w:pStyle w:val="a5"/>
              <w:rPr>
                <w:lang w:val="en-US"/>
              </w:rPr>
            </w:pPr>
            <w:r w:rsidRPr="00055200">
              <w:t>3,3±0,2</w:t>
            </w:r>
          </w:p>
        </w:tc>
        <w:tc>
          <w:tcPr>
            <w:tcW w:w="1871" w:type="dxa"/>
            <w:vAlign w:val="center"/>
          </w:tcPr>
          <w:p w:rsidR="00F75C09" w:rsidRPr="00055200" w:rsidRDefault="00F75C09" w:rsidP="00BE7060">
            <w:pPr>
              <w:pStyle w:val="a5"/>
            </w:pPr>
            <w:r w:rsidRPr="002C1E7B">
              <w:rPr>
                <w:lang w:val="en-US"/>
              </w:rPr>
              <w:t>3,2</w:t>
            </w:r>
            <w:r w:rsidRPr="00055200">
              <w:t>±</w:t>
            </w:r>
            <w:r w:rsidRPr="003E534A">
              <w:t>0,2</w:t>
            </w:r>
          </w:p>
        </w:tc>
      </w:tr>
      <w:tr w:rsidR="00F75C09" w:rsidTr="00BE7060">
        <w:trPr>
          <w:trHeight w:val="231"/>
          <w:jc w:val="center"/>
        </w:trPr>
        <w:tc>
          <w:tcPr>
            <w:tcW w:w="1283" w:type="dxa"/>
            <w:vAlign w:val="center"/>
          </w:tcPr>
          <w:p w:rsidR="00F75C09" w:rsidRPr="002251E2" w:rsidRDefault="00F75C09" w:rsidP="002C6505">
            <w:pPr>
              <w:pStyle w:val="a5"/>
              <w:rPr>
                <w:i/>
              </w:rPr>
            </w:pPr>
            <w:r w:rsidRPr="00055200">
              <w:rPr>
                <w:i/>
                <w:lang w:val="en-US"/>
              </w:rPr>
              <w:t>q</w:t>
            </w:r>
            <w:r>
              <w:rPr>
                <w:i/>
              </w:rPr>
              <w:t xml:space="preserve">, </w:t>
            </w:r>
            <w:r w:rsidRPr="002251E2">
              <w:t>Гц</w:t>
            </w:r>
          </w:p>
        </w:tc>
        <w:tc>
          <w:tcPr>
            <w:tcW w:w="1331" w:type="dxa"/>
            <w:vAlign w:val="center"/>
          </w:tcPr>
          <w:p w:rsidR="00F75C09" w:rsidRPr="00055200" w:rsidRDefault="00F75C09" w:rsidP="00BE7060">
            <w:pPr>
              <w:pStyle w:val="a5"/>
            </w:pPr>
            <w:r>
              <w:t>100</w:t>
            </w:r>
            <w:r w:rsidR="002C6505">
              <w:t>000</w:t>
            </w:r>
          </w:p>
        </w:tc>
        <w:tc>
          <w:tcPr>
            <w:tcW w:w="1559" w:type="dxa"/>
            <w:vAlign w:val="center"/>
          </w:tcPr>
          <w:p w:rsidR="00F75C09" w:rsidRPr="00055200" w:rsidRDefault="00F75C09" w:rsidP="00BE7060">
            <w:pPr>
              <w:pStyle w:val="a5"/>
            </w:pPr>
            <w:r>
              <w:t>–</w:t>
            </w:r>
          </w:p>
        </w:tc>
        <w:tc>
          <w:tcPr>
            <w:tcW w:w="1871" w:type="dxa"/>
            <w:vAlign w:val="center"/>
          </w:tcPr>
          <w:p w:rsidR="00F75C09" w:rsidRPr="00055200" w:rsidRDefault="00F75C09" w:rsidP="00BE7060">
            <w:pPr>
              <w:pStyle w:val="a5"/>
            </w:pPr>
            <w:r>
              <w:t>101040</w:t>
            </w:r>
            <w:r w:rsidRPr="00055200">
              <w:t>±</w:t>
            </w:r>
            <w:r>
              <w:t>1080</w:t>
            </w:r>
          </w:p>
        </w:tc>
      </w:tr>
      <w:tr w:rsidR="00F75C09" w:rsidTr="00BE7060">
        <w:trPr>
          <w:trHeight w:val="231"/>
          <w:jc w:val="center"/>
        </w:trPr>
        <w:tc>
          <w:tcPr>
            <w:tcW w:w="1283" w:type="dxa"/>
            <w:vAlign w:val="center"/>
          </w:tcPr>
          <w:p w:rsidR="00F75C09" w:rsidRPr="00055200" w:rsidRDefault="00F75C09" w:rsidP="00BE7060">
            <w:pPr>
              <w:pStyle w:val="a5"/>
              <w:rPr>
                <w:i/>
                <w:lang w:val="en-US"/>
              </w:rPr>
            </w:pPr>
            <w:r w:rsidRPr="00055200">
              <w:t>χ</w:t>
            </w:r>
            <w:r w:rsidRPr="005E74A9">
              <w:rPr>
                <w:rFonts w:ascii="Arial" w:hAnsi="Arial" w:cs="Arial"/>
                <w:vertAlign w:val="superscript"/>
              </w:rPr>
              <w:t>2</w:t>
            </w:r>
          </w:p>
        </w:tc>
        <w:tc>
          <w:tcPr>
            <w:tcW w:w="1331" w:type="dxa"/>
            <w:vAlign w:val="center"/>
          </w:tcPr>
          <w:p w:rsidR="00F75C09" w:rsidRPr="00055200" w:rsidRDefault="00F75C09" w:rsidP="00BE7060">
            <w:pPr>
              <w:pStyle w:val="a5"/>
            </w:pPr>
            <w:r w:rsidRPr="00055200">
              <w:t>–</w:t>
            </w:r>
          </w:p>
        </w:tc>
        <w:tc>
          <w:tcPr>
            <w:tcW w:w="1559" w:type="dxa"/>
            <w:vAlign w:val="center"/>
          </w:tcPr>
          <w:p w:rsidR="00F75C09" w:rsidRPr="00055200" w:rsidRDefault="00F75C09" w:rsidP="00BE7060">
            <w:pPr>
              <w:pStyle w:val="a5"/>
            </w:pPr>
            <w:r w:rsidRPr="00055200">
              <w:t>1,</w:t>
            </w:r>
            <w:r>
              <w:t>4</w:t>
            </w:r>
          </w:p>
        </w:tc>
        <w:tc>
          <w:tcPr>
            <w:tcW w:w="1871" w:type="dxa"/>
            <w:vAlign w:val="center"/>
          </w:tcPr>
          <w:p w:rsidR="00F75C09" w:rsidRPr="00055200" w:rsidRDefault="00F75C09" w:rsidP="00BE7060">
            <w:pPr>
              <w:pStyle w:val="a5"/>
            </w:pPr>
            <w:r w:rsidRPr="003E534A">
              <w:t>1,</w:t>
            </w:r>
            <w:r>
              <w:t>6</w:t>
            </w:r>
          </w:p>
        </w:tc>
      </w:tr>
    </w:tbl>
    <w:p w:rsidR="00F75C09" w:rsidRDefault="00F75C09" w:rsidP="00F75C09">
      <w:pPr>
        <w:pStyle w:val="10"/>
        <w:spacing w:line="480" w:lineRule="auto"/>
        <w:ind w:left="0" w:firstLine="0"/>
      </w:pPr>
    </w:p>
    <w:p w:rsidR="00F75C09" w:rsidRPr="002609E1" w:rsidRDefault="00F75C09" w:rsidP="00F75C09">
      <w:pPr>
        <w:spacing w:before="40" w:after="40"/>
        <w:rPr>
          <w:b/>
        </w:rPr>
      </w:pPr>
      <w:r w:rsidRPr="002609E1">
        <w:rPr>
          <w:b/>
          <w:szCs w:val="20"/>
        </w:rPr>
        <w:t xml:space="preserve">Таблица 2. </w:t>
      </w:r>
      <w:r w:rsidRPr="002609E1">
        <w:rPr>
          <w:b/>
        </w:rPr>
        <w:t>Результаты анализа АКФ и серии РЧФ, проведённого по методам ФКС и АРЧФ, для потока, соответствующего двухкомпонентному случаю</w:t>
      </w:r>
    </w:p>
    <w:tbl>
      <w:tblPr>
        <w:tblW w:w="5666" w:type="dxa"/>
        <w:jc w:val="center"/>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5"/>
        <w:gridCol w:w="1265"/>
        <w:gridCol w:w="1283"/>
        <w:gridCol w:w="1843"/>
      </w:tblGrid>
      <w:tr w:rsidR="00F75C09" w:rsidTr="00BE7060">
        <w:trPr>
          <w:cantSplit/>
          <w:trHeight w:val="470"/>
          <w:jc w:val="center"/>
        </w:trPr>
        <w:tc>
          <w:tcPr>
            <w:tcW w:w="1275" w:type="dxa"/>
            <w:vAlign w:val="center"/>
          </w:tcPr>
          <w:p w:rsidR="00F75C09" w:rsidRPr="0067550E" w:rsidRDefault="00F75C09" w:rsidP="00BE7060">
            <w:pPr>
              <w:pStyle w:val="a5"/>
              <w:rPr>
                <w:b/>
              </w:rPr>
            </w:pPr>
            <w:r w:rsidRPr="0067550E">
              <w:rPr>
                <w:b/>
              </w:rPr>
              <w:t>Параметр</w:t>
            </w:r>
          </w:p>
        </w:tc>
        <w:tc>
          <w:tcPr>
            <w:tcW w:w="1265" w:type="dxa"/>
            <w:vAlign w:val="center"/>
          </w:tcPr>
          <w:p w:rsidR="00F75C09" w:rsidRPr="0067550E" w:rsidRDefault="00F75C09" w:rsidP="00BE7060">
            <w:pPr>
              <w:pStyle w:val="a5"/>
              <w:rPr>
                <w:b/>
              </w:rPr>
            </w:pPr>
            <w:r w:rsidRPr="006A6075">
              <w:rPr>
                <w:b/>
              </w:rPr>
              <w:t>Ожидаемое значение</w:t>
            </w:r>
          </w:p>
        </w:tc>
        <w:tc>
          <w:tcPr>
            <w:tcW w:w="1283" w:type="dxa"/>
            <w:vAlign w:val="center"/>
          </w:tcPr>
          <w:p w:rsidR="00F75C09" w:rsidRPr="0067550E" w:rsidRDefault="00F75C09" w:rsidP="00BE7060">
            <w:pPr>
              <w:pStyle w:val="a5"/>
              <w:rPr>
                <w:b/>
              </w:rPr>
            </w:pPr>
            <w:r w:rsidRPr="0067550E">
              <w:rPr>
                <w:b/>
              </w:rPr>
              <w:t>ФКС</w:t>
            </w:r>
          </w:p>
        </w:tc>
        <w:tc>
          <w:tcPr>
            <w:tcW w:w="1843" w:type="dxa"/>
            <w:vAlign w:val="center"/>
          </w:tcPr>
          <w:p w:rsidR="00F75C09" w:rsidRPr="0067550E" w:rsidRDefault="00F75C09" w:rsidP="00BE7060">
            <w:pPr>
              <w:pStyle w:val="a5"/>
              <w:rPr>
                <w:b/>
              </w:rPr>
            </w:pPr>
            <w:r w:rsidRPr="0067550E">
              <w:rPr>
                <w:b/>
              </w:rPr>
              <w:t>АСРЧФ</w:t>
            </w:r>
          </w:p>
        </w:tc>
      </w:tr>
      <w:tr w:rsidR="00F75C09" w:rsidTr="00BE7060">
        <w:trPr>
          <w:trHeight w:val="253"/>
          <w:jc w:val="center"/>
        </w:trPr>
        <w:tc>
          <w:tcPr>
            <w:tcW w:w="1275" w:type="dxa"/>
          </w:tcPr>
          <w:p w:rsidR="00F75C09" w:rsidRPr="00A86D1F" w:rsidRDefault="00F75C09" w:rsidP="00BE7060">
            <w:pPr>
              <w:pStyle w:val="a5"/>
              <w:rPr>
                <w:vertAlign w:val="subscript"/>
              </w:rPr>
            </w:pPr>
            <w:r w:rsidRPr="00B82B98">
              <w:rPr>
                <w:rFonts w:ascii="Palatino Linotype" w:hAnsi="Palatino Linotype"/>
              </w:rPr>
              <w:t>τ</w:t>
            </w:r>
            <w:r w:rsidRPr="00A86D1F">
              <w:rPr>
                <w:i/>
                <w:vertAlign w:val="subscript"/>
                <w:lang w:val="en-US"/>
              </w:rPr>
              <w:t>p</w:t>
            </w:r>
            <w:r w:rsidRPr="00A86D1F">
              <w:rPr>
                <w:vertAlign w:val="subscript"/>
              </w:rPr>
              <w:t xml:space="preserve">, </w:t>
            </w:r>
            <w:r w:rsidRPr="00A86D1F">
              <w:t>мкс</w:t>
            </w:r>
          </w:p>
        </w:tc>
        <w:tc>
          <w:tcPr>
            <w:tcW w:w="1265" w:type="dxa"/>
          </w:tcPr>
          <w:p w:rsidR="00F75C09" w:rsidRPr="00A86D1F" w:rsidRDefault="00F75C09" w:rsidP="00BE7060">
            <w:pPr>
              <w:pStyle w:val="a5"/>
              <w:rPr>
                <w:lang w:val="en-US"/>
              </w:rPr>
            </w:pPr>
            <w:r w:rsidRPr="00A86D1F">
              <w:t>0,</w:t>
            </w:r>
            <w:r w:rsidRPr="00A86D1F">
              <w:rPr>
                <w:lang w:val="en-US"/>
              </w:rPr>
              <w:t>62</w:t>
            </w:r>
          </w:p>
        </w:tc>
        <w:tc>
          <w:tcPr>
            <w:tcW w:w="1283" w:type="dxa"/>
          </w:tcPr>
          <w:p w:rsidR="00F75C09" w:rsidRPr="00FF7508" w:rsidRDefault="00F75C09" w:rsidP="00BE7060">
            <w:pPr>
              <w:pStyle w:val="a5"/>
            </w:pPr>
            <w:r w:rsidRPr="00A86D1F">
              <w:t>0,6</w:t>
            </w:r>
            <w:r>
              <w:t>7</w:t>
            </w:r>
            <w:r w:rsidRPr="00A86D1F">
              <w:t>±0,03</w:t>
            </w:r>
          </w:p>
        </w:tc>
        <w:tc>
          <w:tcPr>
            <w:tcW w:w="1843" w:type="dxa"/>
            <w:vAlign w:val="center"/>
          </w:tcPr>
          <w:p w:rsidR="00F75C09" w:rsidRPr="00055200" w:rsidRDefault="00F75C09" w:rsidP="00BE7060">
            <w:pPr>
              <w:pStyle w:val="a5"/>
              <w:rPr>
                <w:lang w:val="en-US"/>
              </w:rPr>
            </w:pPr>
            <w:r>
              <w:t>0,62</w:t>
            </w:r>
            <w:r w:rsidRPr="00A86D1F">
              <w:t>±</w:t>
            </w:r>
            <w:r>
              <w:t>0,08</w:t>
            </w:r>
          </w:p>
        </w:tc>
      </w:tr>
      <w:tr w:rsidR="00F75C09" w:rsidTr="00BE7060">
        <w:trPr>
          <w:trHeight w:val="220"/>
          <w:jc w:val="center"/>
        </w:trPr>
        <w:tc>
          <w:tcPr>
            <w:tcW w:w="1275" w:type="dxa"/>
          </w:tcPr>
          <w:p w:rsidR="00F75C09" w:rsidRPr="00A86D1F" w:rsidRDefault="00F75C09" w:rsidP="00BE7060">
            <w:pPr>
              <w:pStyle w:val="a5"/>
            </w:pPr>
            <w:r w:rsidRPr="00A86D1F">
              <w:rPr>
                <w:i/>
                <w:lang w:val="en-US"/>
              </w:rPr>
              <w:t>F</w:t>
            </w:r>
          </w:p>
        </w:tc>
        <w:tc>
          <w:tcPr>
            <w:tcW w:w="1265" w:type="dxa"/>
          </w:tcPr>
          <w:p w:rsidR="00F75C09" w:rsidRPr="00A86D1F" w:rsidRDefault="00F75C09" w:rsidP="00BE7060">
            <w:pPr>
              <w:pStyle w:val="a5"/>
              <w:rPr>
                <w:lang w:val="en-US"/>
              </w:rPr>
            </w:pPr>
            <w:r w:rsidRPr="00A86D1F">
              <w:rPr>
                <w:lang w:val="en-US"/>
              </w:rPr>
              <w:t>0</w:t>
            </w:r>
            <w:r w:rsidRPr="00A86D1F">
              <w:t>,</w:t>
            </w:r>
            <w:r w:rsidRPr="00A86D1F">
              <w:rPr>
                <w:lang w:val="en-US"/>
              </w:rPr>
              <w:t>7</w:t>
            </w:r>
            <w:r w:rsidRPr="00A86D1F">
              <w:t>5</w:t>
            </w:r>
          </w:p>
        </w:tc>
        <w:tc>
          <w:tcPr>
            <w:tcW w:w="1283" w:type="dxa"/>
          </w:tcPr>
          <w:p w:rsidR="00F75C09" w:rsidRPr="00A86D1F" w:rsidRDefault="00F75C09" w:rsidP="00BE7060">
            <w:pPr>
              <w:pStyle w:val="a5"/>
              <w:rPr>
                <w:lang w:val="en-US"/>
              </w:rPr>
            </w:pPr>
            <w:r w:rsidRPr="00A86D1F">
              <w:t>0,74±0,0</w:t>
            </w:r>
            <w:r>
              <w:t>1</w:t>
            </w:r>
          </w:p>
        </w:tc>
        <w:tc>
          <w:tcPr>
            <w:tcW w:w="1843" w:type="dxa"/>
            <w:vAlign w:val="center"/>
          </w:tcPr>
          <w:p w:rsidR="00F75C09" w:rsidRPr="00055200" w:rsidRDefault="00F75C09" w:rsidP="00BE7060">
            <w:pPr>
              <w:pStyle w:val="a5"/>
              <w:rPr>
                <w:lang w:val="en-US"/>
              </w:rPr>
            </w:pPr>
            <w:r w:rsidRPr="003E534A">
              <w:rPr>
                <w:lang w:val="en-US"/>
              </w:rPr>
              <w:t>0,75</w:t>
            </w:r>
            <w:r w:rsidRPr="00A86D1F">
              <w:t>±</w:t>
            </w:r>
            <w:r>
              <w:t>0,02</w:t>
            </w:r>
          </w:p>
        </w:tc>
      </w:tr>
      <w:tr w:rsidR="00F75C09" w:rsidTr="00BE7060">
        <w:trPr>
          <w:trHeight w:val="253"/>
          <w:jc w:val="center"/>
        </w:trPr>
        <w:tc>
          <w:tcPr>
            <w:tcW w:w="1275" w:type="dxa"/>
          </w:tcPr>
          <w:p w:rsidR="00F75C09" w:rsidRPr="00A86D1F" w:rsidRDefault="00F75C09" w:rsidP="00BE7060">
            <w:pPr>
              <w:pStyle w:val="a5"/>
            </w:pPr>
            <w:r w:rsidRPr="00B82B98">
              <w:rPr>
                <w:rFonts w:ascii="Palatino Linotype" w:hAnsi="Palatino Linotype"/>
              </w:rPr>
              <w:t>τ</w:t>
            </w:r>
            <w:r w:rsidRPr="00A86D1F">
              <w:rPr>
                <w:i/>
                <w:vertAlign w:val="subscript"/>
                <w:lang w:val="en-US"/>
              </w:rPr>
              <w:t>D</w:t>
            </w:r>
            <w:r w:rsidRPr="00B82B98">
              <w:rPr>
                <w:vertAlign w:val="subscript"/>
              </w:rPr>
              <w:t>1</w:t>
            </w:r>
            <w:r w:rsidRPr="00A86D1F">
              <w:rPr>
                <w:vertAlign w:val="subscript"/>
              </w:rPr>
              <w:t xml:space="preserve">, </w:t>
            </w:r>
            <w:r w:rsidRPr="00A86D1F">
              <w:t>мкс</w:t>
            </w:r>
          </w:p>
        </w:tc>
        <w:tc>
          <w:tcPr>
            <w:tcW w:w="1265" w:type="dxa"/>
          </w:tcPr>
          <w:p w:rsidR="00F75C09" w:rsidRPr="00A86D1F" w:rsidRDefault="00F75C09" w:rsidP="00BE7060">
            <w:pPr>
              <w:pStyle w:val="a5"/>
              <w:rPr>
                <w:lang w:val="en-US"/>
              </w:rPr>
            </w:pPr>
            <w:r w:rsidRPr="00A86D1F">
              <w:rPr>
                <w:lang w:val="en-US"/>
              </w:rPr>
              <w:t>80</w:t>
            </w:r>
            <w:r w:rsidRPr="00A86D1F">
              <w:t>,</w:t>
            </w:r>
            <w:r>
              <w:t>4</w:t>
            </w:r>
          </w:p>
        </w:tc>
        <w:tc>
          <w:tcPr>
            <w:tcW w:w="1283" w:type="dxa"/>
          </w:tcPr>
          <w:p w:rsidR="00F75C09" w:rsidRPr="00A86D1F" w:rsidRDefault="00F75C09" w:rsidP="00BE7060">
            <w:pPr>
              <w:pStyle w:val="a5"/>
              <w:rPr>
                <w:lang w:val="en-US"/>
              </w:rPr>
            </w:pPr>
            <w:r w:rsidRPr="00A86D1F">
              <w:t>9</w:t>
            </w:r>
            <w:r>
              <w:t>4</w:t>
            </w:r>
            <w:r w:rsidRPr="00A86D1F">
              <w:t>±29</w:t>
            </w:r>
          </w:p>
        </w:tc>
        <w:tc>
          <w:tcPr>
            <w:tcW w:w="1843" w:type="dxa"/>
            <w:vAlign w:val="center"/>
          </w:tcPr>
          <w:p w:rsidR="00F75C09" w:rsidRPr="00055200" w:rsidRDefault="00F75C09" w:rsidP="00BE7060">
            <w:pPr>
              <w:pStyle w:val="a5"/>
              <w:rPr>
                <w:lang w:val="en-US"/>
              </w:rPr>
            </w:pPr>
            <w:r>
              <w:t>102</w:t>
            </w:r>
            <w:r w:rsidRPr="00A86D1F">
              <w:t>±</w:t>
            </w:r>
            <w:r>
              <w:t>3</w:t>
            </w:r>
          </w:p>
        </w:tc>
      </w:tr>
      <w:tr w:rsidR="00F75C09" w:rsidTr="00BE7060">
        <w:trPr>
          <w:trHeight w:val="220"/>
          <w:jc w:val="center"/>
        </w:trPr>
        <w:tc>
          <w:tcPr>
            <w:tcW w:w="1275" w:type="dxa"/>
          </w:tcPr>
          <w:p w:rsidR="00F75C09" w:rsidRPr="00A86D1F" w:rsidRDefault="00F75C09" w:rsidP="00BE7060">
            <w:pPr>
              <w:pStyle w:val="a5"/>
              <w:rPr>
                <w:i/>
                <w:lang w:val="en-US"/>
              </w:rPr>
            </w:pPr>
            <w:r w:rsidRPr="00A86D1F">
              <w:rPr>
                <w:i/>
                <w:lang w:val="en-US"/>
              </w:rPr>
              <w:t>N</w:t>
            </w:r>
            <w:r w:rsidRPr="00A86D1F">
              <w:rPr>
                <w:i/>
                <w:vertAlign w:val="subscript"/>
                <w:lang w:val="en-US"/>
              </w:rPr>
              <w:t>eff</w:t>
            </w:r>
            <w:r w:rsidRPr="00B82B98">
              <w:rPr>
                <w:vertAlign w:val="subscript"/>
              </w:rPr>
              <w:t>1</w:t>
            </w:r>
          </w:p>
        </w:tc>
        <w:tc>
          <w:tcPr>
            <w:tcW w:w="1265" w:type="dxa"/>
          </w:tcPr>
          <w:p w:rsidR="00F75C09" w:rsidRPr="00A86D1F" w:rsidRDefault="00F75C09" w:rsidP="00BE7060">
            <w:pPr>
              <w:pStyle w:val="a5"/>
            </w:pPr>
            <w:r w:rsidRPr="00A86D1F">
              <w:t>0,136</w:t>
            </w:r>
          </w:p>
        </w:tc>
        <w:tc>
          <w:tcPr>
            <w:tcW w:w="1283" w:type="dxa"/>
          </w:tcPr>
          <w:p w:rsidR="00F75C09" w:rsidRPr="00A86D1F" w:rsidRDefault="00F75C09" w:rsidP="00BE7060">
            <w:pPr>
              <w:pStyle w:val="a5"/>
              <w:rPr>
                <w:lang w:val="en-US"/>
              </w:rPr>
            </w:pPr>
            <w:r w:rsidRPr="00A86D1F">
              <w:t>0,14±0,02</w:t>
            </w:r>
          </w:p>
        </w:tc>
        <w:tc>
          <w:tcPr>
            <w:tcW w:w="1843" w:type="dxa"/>
            <w:vAlign w:val="center"/>
          </w:tcPr>
          <w:p w:rsidR="00F75C09" w:rsidRPr="00055200" w:rsidRDefault="00F75C09" w:rsidP="00BE7060">
            <w:pPr>
              <w:pStyle w:val="a5"/>
            </w:pPr>
            <w:r w:rsidRPr="003E534A">
              <w:rPr>
                <w:lang w:val="en-US"/>
              </w:rPr>
              <w:t>0,157</w:t>
            </w:r>
            <w:r w:rsidRPr="00A86D1F">
              <w:t>±</w:t>
            </w:r>
            <w:r>
              <w:t>0,001</w:t>
            </w:r>
          </w:p>
        </w:tc>
      </w:tr>
      <w:tr w:rsidR="00F75C09" w:rsidTr="00BE7060">
        <w:trPr>
          <w:trHeight w:val="231"/>
          <w:jc w:val="center"/>
        </w:trPr>
        <w:tc>
          <w:tcPr>
            <w:tcW w:w="1275" w:type="dxa"/>
          </w:tcPr>
          <w:p w:rsidR="00F75C09" w:rsidRPr="00A86D1F" w:rsidRDefault="00F75C09" w:rsidP="00BE7060">
            <w:pPr>
              <w:pStyle w:val="a5"/>
            </w:pPr>
            <w:r w:rsidRPr="00B82B98">
              <w:rPr>
                <w:rFonts w:ascii="Palatino Linotype" w:hAnsi="Palatino Linotype"/>
              </w:rPr>
              <w:t>τ</w:t>
            </w:r>
            <w:r w:rsidRPr="00A86D1F">
              <w:rPr>
                <w:i/>
                <w:vertAlign w:val="subscript"/>
                <w:lang w:val="en-US"/>
              </w:rPr>
              <w:t>D</w:t>
            </w:r>
            <w:r w:rsidRPr="00B82B98">
              <w:rPr>
                <w:vertAlign w:val="subscript"/>
              </w:rPr>
              <w:t>2</w:t>
            </w:r>
            <w:r w:rsidRPr="00A86D1F">
              <w:rPr>
                <w:vertAlign w:val="subscript"/>
              </w:rPr>
              <w:t xml:space="preserve">, </w:t>
            </w:r>
            <w:r w:rsidRPr="00A86D1F">
              <w:t>мкс</w:t>
            </w:r>
          </w:p>
        </w:tc>
        <w:tc>
          <w:tcPr>
            <w:tcW w:w="1265" w:type="dxa"/>
          </w:tcPr>
          <w:p w:rsidR="00F75C09" w:rsidRPr="00A86D1F" w:rsidRDefault="00F75C09" w:rsidP="00BE7060">
            <w:pPr>
              <w:pStyle w:val="a5"/>
            </w:pPr>
            <w:r w:rsidRPr="00A86D1F">
              <w:t>450</w:t>
            </w:r>
          </w:p>
        </w:tc>
        <w:tc>
          <w:tcPr>
            <w:tcW w:w="1283" w:type="dxa"/>
          </w:tcPr>
          <w:p w:rsidR="00F75C09" w:rsidRPr="00A86D1F" w:rsidRDefault="00F75C09" w:rsidP="00BE7060">
            <w:pPr>
              <w:pStyle w:val="a5"/>
            </w:pPr>
            <w:r w:rsidRPr="00A86D1F">
              <w:t>440±70</w:t>
            </w:r>
          </w:p>
        </w:tc>
        <w:tc>
          <w:tcPr>
            <w:tcW w:w="1843" w:type="dxa"/>
            <w:vAlign w:val="center"/>
          </w:tcPr>
          <w:p w:rsidR="00F75C09" w:rsidRPr="00055200" w:rsidRDefault="00F75C09" w:rsidP="00BE7060">
            <w:pPr>
              <w:pStyle w:val="a5"/>
            </w:pPr>
            <w:r w:rsidRPr="003E534A">
              <w:rPr>
                <w:lang w:val="en-US"/>
              </w:rPr>
              <w:t>392</w:t>
            </w:r>
            <w:r w:rsidRPr="00A86D1F">
              <w:t>±</w:t>
            </w:r>
            <w:r>
              <w:t>7</w:t>
            </w:r>
          </w:p>
        </w:tc>
      </w:tr>
      <w:tr w:rsidR="00F75C09" w:rsidTr="00BE7060">
        <w:trPr>
          <w:trHeight w:val="231"/>
          <w:jc w:val="center"/>
        </w:trPr>
        <w:tc>
          <w:tcPr>
            <w:tcW w:w="1275" w:type="dxa"/>
          </w:tcPr>
          <w:p w:rsidR="00F75C09" w:rsidRPr="00A86D1F" w:rsidRDefault="00F75C09" w:rsidP="00BE7060">
            <w:pPr>
              <w:pStyle w:val="a5"/>
              <w:rPr>
                <w:i/>
              </w:rPr>
            </w:pPr>
            <w:r w:rsidRPr="00A86D1F">
              <w:rPr>
                <w:i/>
                <w:lang w:val="en-US"/>
              </w:rPr>
              <w:t>N</w:t>
            </w:r>
            <w:r w:rsidRPr="00A86D1F">
              <w:rPr>
                <w:i/>
                <w:vertAlign w:val="subscript"/>
                <w:lang w:val="en-US"/>
              </w:rPr>
              <w:t>eff</w:t>
            </w:r>
            <w:r w:rsidRPr="00B82B98">
              <w:rPr>
                <w:vertAlign w:val="subscript"/>
              </w:rPr>
              <w:t>2</w:t>
            </w:r>
          </w:p>
        </w:tc>
        <w:tc>
          <w:tcPr>
            <w:tcW w:w="1265" w:type="dxa"/>
          </w:tcPr>
          <w:p w:rsidR="00F75C09" w:rsidRPr="00A86D1F" w:rsidRDefault="00F75C09" w:rsidP="00BE7060">
            <w:pPr>
              <w:pStyle w:val="a5"/>
            </w:pPr>
            <w:r w:rsidRPr="00A86D1F">
              <w:rPr>
                <w:lang w:val="en-US"/>
              </w:rPr>
              <w:t>0</w:t>
            </w:r>
            <w:r w:rsidRPr="00A86D1F">
              <w:t>,</w:t>
            </w:r>
            <w:r w:rsidRPr="00A86D1F">
              <w:rPr>
                <w:lang w:val="en-US"/>
              </w:rPr>
              <w:t>067</w:t>
            </w:r>
            <w:r w:rsidRPr="00A86D1F">
              <w:t>9</w:t>
            </w:r>
          </w:p>
        </w:tc>
        <w:tc>
          <w:tcPr>
            <w:tcW w:w="1283" w:type="dxa"/>
          </w:tcPr>
          <w:p w:rsidR="00F75C09" w:rsidRPr="00A86D1F" w:rsidRDefault="00F75C09" w:rsidP="00BE7060">
            <w:pPr>
              <w:pStyle w:val="a5"/>
            </w:pPr>
            <w:r w:rsidRPr="00A86D1F">
              <w:t>0,065±0,02</w:t>
            </w:r>
          </w:p>
        </w:tc>
        <w:tc>
          <w:tcPr>
            <w:tcW w:w="1843" w:type="dxa"/>
            <w:vAlign w:val="center"/>
          </w:tcPr>
          <w:p w:rsidR="00F75C09" w:rsidRPr="00055200" w:rsidRDefault="00F75C09" w:rsidP="00BE7060">
            <w:pPr>
              <w:pStyle w:val="a5"/>
            </w:pPr>
            <w:r>
              <w:t>0,0664</w:t>
            </w:r>
            <w:r w:rsidRPr="00A86D1F">
              <w:t>±</w:t>
            </w:r>
            <w:r w:rsidRPr="000B6B5D">
              <w:t>0,000</w:t>
            </w:r>
            <w:r>
              <w:t>4</w:t>
            </w:r>
          </w:p>
        </w:tc>
      </w:tr>
      <w:tr w:rsidR="00F75C09" w:rsidTr="00BE7060">
        <w:trPr>
          <w:trHeight w:val="231"/>
          <w:jc w:val="center"/>
        </w:trPr>
        <w:tc>
          <w:tcPr>
            <w:tcW w:w="1275" w:type="dxa"/>
          </w:tcPr>
          <w:p w:rsidR="00F75C09" w:rsidRPr="00B82B98" w:rsidRDefault="00F75C09" w:rsidP="00BE7060">
            <w:pPr>
              <w:pStyle w:val="a5"/>
              <w:rPr>
                <w:lang w:val="en-US"/>
              </w:rPr>
            </w:pPr>
            <w:r w:rsidRPr="00B82B98">
              <w:rPr>
                <w:i/>
                <w:lang w:val="en-US"/>
              </w:rPr>
              <w:t>z</w:t>
            </w:r>
            <w:r w:rsidRPr="00B82B98">
              <w:rPr>
                <w:vertAlign w:val="subscript"/>
              </w:rPr>
              <w:t>0/</w:t>
            </w:r>
            <w:r w:rsidRPr="00B82B98">
              <w:t>ω</w:t>
            </w:r>
            <w:r w:rsidRPr="00B82B98">
              <w:rPr>
                <w:vertAlign w:val="subscript"/>
              </w:rPr>
              <w:t>0</w:t>
            </w:r>
          </w:p>
        </w:tc>
        <w:tc>
          <w:tcPr>
            <w:tcW w:w="1265" w:type="dxa"/>
          </w:tcPr>
          <w:p w:rsidR="00F75C09" w:rsidRPr="00A86D1F" w:rsidRDefault="00F75C09" w:rsidP="00BE7060">
            <w:pPr>
              <w:pStyle w:val="a5"/>
            </w:pPr>
            <w:r w:rsidRPr="00A86D1F">
              <w:t>3</w:t>
            </w:r>
          </w:p>
        </w:tc>
        <w:tc>
          <w:tcPr>
            <w:tcW w:w="1283" w:type="dxa"/>
          </w:tcPr>
          <w:p w:rsidR="00F75C09" w:rsidRPr="00A86D1F" w:rsidRDefault="00F75C09" w:rsidP="00BE7060">
            <w:pPr>
              <w:pStyle w:val="a5"/>
              <w:rPr>
                <w:lang w:val="en-US"/>
              </w:rPr>
            </w:pPr>
            <w:r w:rsidRPr="00A86D1F">
              <w:t>3,0±0,4</w:t>
            </w:r>
          </w:p>
        </w:tc>
        <w:tc>
          <w:tcPr>
            <w:tcW w:w="1843" w:type="dxa"/>
            <w:vAlign w:val="center"/>
          </w:tcPr>
          <w:p w:rsidR="00F75C09" w:rsidRPr="00055200" w:rsidRDefault="00F75C09" w:rsidP="00BE7060">
            <w:pPr>
              <w:pStyle w:val="a5"/>
            </w:pPr>
            <w:r w:rsidRPr="003E534A">
              <w:rPr>
                <w:lang w:val="en-US"/>
              </w:rPr>
              <w:t>2,9</w:t>
            </w:r>
            <w:r w:rsidRPr="00A86D1F">
              <w:t>±</w:t>
            </w:r>
            <w:r>
              <w:t>0,1</w:t>
            </w:r>
          </w:p>
        </w:tc>
      </w:tr>
      <w:tr w:rsidR="00F75C09" w:rsidTr="00BE7060">
        <w:trPr>
          <w:trHeight w:val="231"/>
          <w:jc w:val="center"/>
        </w:trPr>
        <w:tc>
          <w:tcPr>
            <w:tcW w:w="1275" w:type="dxa"/>
          </w:tcPr>
          <w:p w:rsidR="00F75C09" w:rsidRPr="002C1E7B" w:rsidRDefault="00F75C09" w:rsidP="002C6505">
            <w:pPr>
              <w:pStyle w:val="a5"/>
              <w:rPr>
                <w:vertAlign w:val="subscript"/>
              </w:rPr>
            </w:pPr>
            <w:r>
              <w:rPr>
                <w:i/>
              </w:rPr>
              <w:t>q</w:t>
            </w:r>
            <w:r>
              <w:rPr>
                <w:i/>
                <w:vertAlign w:val="subscript"/>
              </w:rPr>
              <w:t>1</w:t>
            </w:r>
            <w:r>
              <w:rPr>
                <w:i/>
              </w:rPr>
              <w:t>,</w:t>
            </w:r>
            <w:r>
              <w:t xml:space="preserve"> Гц</w:t>
            </w:r>
          </w:p>
        </w:tc>
        <w:tc>
          <w:tcPr>
            <w:tcW w:w="1265" w:type="dxa"/>
          </w:tcPr>
          <w:p w:rsidR="00F75C09" w:rsidRPr="00A86D1F" w:rsidRDefault="00F75C09" w:rsidP="00BE7060">
            <w:pPr>
              <w:pStyle w:val="a5"/>
            </w:pPr>
            <w:r>
              <w:t>50</w:t>
            </w:r>
            <w:r w:rsidR="002C6505">
              <w:t>000</w:t>
            </w:r>
          </w:p>
        </w:tc>
        <w:tc>
          <w:tcPr>
            <w:tcW w:w="1283" w:type="dxa"/>
          </w:tcPr>
          <w:p w:rsidR="00F75C09" w:rsidRPr="00A86D1F" w:rsidRDefault="00F75C09" w:rsidP="00BE7060">
            <w:pPr>
              <w:pStyle w:val="a5"/>
            </w:pPr>
            <w:r>
              <w:t>–</w:t>
            </w:r>
          </w:p>
        </w:tc>
        <w:tc>
          <w:tcPr>
            <w:tcW w:w="1843" w:type="dxa"/>
            <w:vAlign w:val="center"/>
          </w:tcPr>
          <w:p w:rsidR="00F75C09" w:rsidRPr="00055200" w:rsidRDefault="00F75C09" w:rsidP="00BE7060">
            <w:pPr>
              <w:pStyle w:val="a5"/>
            </w:pPr>
            <w:r>
              <w:t>44640</w:t>
            </w:r>
            <w:r w:rsidRPr="00A86D1F">
              <w:t>±</w:t>
            </w:r>
            <w:r>
              <w:t>310</w:t>
            </w:r>
          </w:p>
        </w:tc>
      </w:tr>
      <w:tr w:rsidR="00F75C09" w:rsidTr="00BE7060">
        <w:trPr>
          <w:trHeight w:val="231"/>
          <w:jc w:val="center"/>
        </w:trPr>
        <w:tc>
          <w:tcPr>
            <w:tcW w:w="1275" w:type="dxa"/>
          </w:tcPr>
          <w:p w:rsidR="00F75C09" w:rsidRDefault="00F75C09" w:rsidP="002C6505">
            <w:pPr>
              <w:pStyle w:val="a5"/>
              <w:rPr>
                <w:i/>
              </w:rPr>
            </w:pPr>
            <w:r>
              <w:rPr>
                <w:i/>
              </w:rPr>
              <w:t>q</w:t>
            </w:r>
            <w:r w:rsidRPr="000B6B5D">
              <w:rPr>
                <w:i/>
                <w:vertAlign w:val="subscript"/>
              </w:rPr>
              <w:t>2</w:t>
            </w:r>
            <w:r>
              <w:rPr>
                <w:i/>
              </w:rPr>
              <w:t>,</w:t>
            </w:r>
            <w:r>
              <w:t xml:space="preserve"> Гц</w:t>
            </w:r>
          </w:p>
        </w:tc>
        <w:tc>
          <w:tcPr>
            <w:tcW w:w="1265" w:type="dxa"/>
          </w:tcPr>
          <w:p w:rsidR="00F75C09" w:rsidRDefault="00F75C09" w:rsidP="00BE7060">
            <w:pPr>
              <w:pStyle w:val="a5"/>
            </w:pPr>
            <w:r>
              <w:t>100</w:t>
            </w:r>
            <w:r w:rsidR="002C6505">
              <w:t>000</w:t>
            </w:r>
          </w:p>
        </w:tc>
        <w:tc>
          <w:tcPr>
            <w:tcW w:w="1283" w:type="dxa"/>
          </w:tcPr>
          <w:p w:rsidR="00F75C09" w:rsidRDefault="00F75C09" w:rsidP="00BE7060">
            <w:pPr>
              <w:pStyle w:val="a5"/>
            </w:pPr>
            <w:r>
              <w:t>–</w:t>
            </w:r>
          </w:p>
        </w:tc>
        <w:tc>
          <w:tcPr>
            <w:tcW w:w="1843" w:type="dxa"/>
            <w:vAlign w:val="center"/>
          </w:tcPr>
          <w:p w:rsidR="00F75C09" w:rsidRPr="00A86D1F" w:rsidRDefault="00F75C09" w:rsidP="00BE7060">
            <w:pPr>
              <w:pStyle w:val="a5"/>
            </w:pPr>
            <w:r>
              <w:t>104080</w:t>
            </w:r>
            <w:r w:rsidRPr="00A86D1F">
              <w:t>±</w:t>
            </w:r>
            <w:r>
              <w:t>350</w:t>
            </w:r>
          </w:p>
        </w:tc>
      </w:tr>
      <w:tr w:rsidR="00F75C09" w:rsidTr="00BE7060">
        <w:trPr>
          <w:trHeight w:val="231"/>
          <w:jc w:val="center"/>
        </w:trPr>
        <w:tc>
          <w:tcPr>
            <w:tcW w:w="1275" w:type="dxa"/>
          </w:tcPr>
          <w:p w:rsidR="00F75C09" w:rsidRPr="00A86D1F" w:rsidRDefault="00F75C09" w:rsidP="00BE7060">
            <w:pPr>
              <w:pStyle w:val="a5"/>
              <w:rPr>
                <w:i/>
                <w:lang w:val="en-US"/>
              </w:rPr>
            </w:pPr>
            <w:r w:rsidRPr="00B82B98">
              <w:t>χ</w:t>
            </w:r>
            <w:r w:rsidRPr="00A86D1F">
              <w:rPr>
                <w:rFonts w:ascii="Arial" w:hAnsi="Arial" w:cs="Arial"/>
                <w:i/>
                <w:vertAlign w:val="superscript"/>
              </w:rPr>
              <w:t>2</w:t>
            </w:r>
          </w:p>
        </w:tc>
        <w:tc>
          <w:tcPr>
            <w:tcW w:w="1265" w:type="dxa"/>
          </w:tcPr>
          <w:p w:rsidR="00F75C09" w:rsidRPr="00A86D1F" w:rsidRDefault="00F75C09" w:rsidP="00BE7060">
            <w:pPr>
              <w:pStyle w:val="a5"/>
            </w:pPr>
            <w:r w:rsidRPr="00A86D1F">
              <w:t>–</w:t>
            </w:r>
          </w:p>
        </w:tc>
        <w:tc>
          <w:tcPr>
            <w:tcW w:w="1283" w:type="dxa"/>
          </w:tcPr>
          <w:p w:rsidR="00F75C09" w:rsidRPr="00A86D1F" w:rsidRDefault="00F75C09" w:rsidP="00BE7060">
            <w:pPr>
              <w:pStyle w:val="a5"/>
            </w:pPr>
            <w:r w:rsidRPr="00A86D1F">
              <w:t>1,</w:t>
            </w:r>
            <w:r>
              <w:t>1</w:t>
            </w:r>
          </w:p>
        </w:tc>
        <w:tc>
          <w:tcPr>
            <w:tcW w:w="1843" w:type="dxa"/>
            <w:vAlign w:val="center"/>
          </w:tcPr>
          <w:p w:rsidR="00F75C09" w:rsidRPr="00055200" w:rsidRDefault="00F75C09" w:rsidP="00BE7060">
            <w:pPr>
              <w:pStyle w:val="a5"/>
            </w:pPr>
            <w:r w:rsidRPr="00F22A47">
              <w:t>1,</w:t>
            </w:r>
            <w:r>
              <w:t>1</w:t>
            </w:r>
          </w:p>
        </w:tc>
      </w:tr>
    </w:tbl>
    <w:p w:rsidR="00F75C09" w:rsidRDefault="00F75C09" w:rsidP="00F75C09">
      <w:pPr>
        <w:rPr>
          <w:b/>
          <w:sz w:val="22"/>
          <w:szCs w:val="20"/>
        </w:rPr>
      </w:pPr>
    </w:p>
    <w:p w:rsidR="00F75C09" w:rsidRPr="002609E1" w:rsidRDefault="00F75C09" w:rsidP="00F75C09">
      <w:pPr>
        <w:rPr>
          <w:b/>
          <w:szCs w:val="20"/>
        </w:rPr>
      </w:pPr>
      <w:r w:rsidRPr="002609E1">
        <w:rPr>
          <w:b/>
          <w:szCs w:val="20"/>
        </w:rPr>
        <w:t xml:space="preserve">Рисунок 1. Результаты анализа характеристик потока в однокомпонентном случае. </w:t>
      </w:r>
      <w:proofErr w:type="gramStart"/>
      <w:r w:rsidRPr="002609E1">
        <w:rPr>
          <w:b/>
          <w:szCs w:val="20"/>
        </w:rPr>
        <w:t xml:space="preserve">На левой панели представлены результаты анализа автокорреляционной функции </w:t>
      </w:r>
      <w:r w:rsidRPr="002609E1">
        <w:rPr>
          <w:b/>
          <w:i/>
          <w:szCs w:val="20"/>
        </w:rPr>
        <w:t>G</w:t>
      </w:r>
      <w:r w:rsidRPr="002609E1">
        <w:rPr>
          <w:b/>
          <w:szCs w:val="20"/>
        </w:rPr>
        <w:t>(</w:t>
      </w:r>
      <w:proofErr w:type="spellStart"/>
      <w:r w:rsidRPr="002609E1">
        <w:rPr>
          <w:b/>
          <w:i/>
          <w:szCs w:val="20"/>
        </w:rPr>
        <w:t>t</w:t>
      </w:r>
      <w:proofErr w:type="spellEnd"/>
      <w:r w:rsidRPr="002609E1">
        <w:rPr>
          <w:b/>
          <w:szCs w:val="20"/>
        </w:rPr>
        <w:t xml:space="preserve">), на правой – результаты анализа </w:t>
      </w:r>
      <w:r w:rsidRPr="002609E1">
        <w:rPr>
          <w:b/>
        </w:rPr>
        <w:t xml:space="preserve">частот наблюдения </w:t>
      </w:r>
      <w:proofErr w:type="spellStart"/>
      <w:r w:rsidRPr="002609E1">
        <w:rPr>
          <w:b/>
          <w:i/>
        </w:rPr>
        <w:t>k</w:t>
      </w:r>
      <w:proofErr w:type="spellEnd"/>
      <w:r w:rsidRPr="002609E1">
        <w:rPr>
          <w:b/>
        </w:rPr>
        <w:t xml:space="preserve"> </w:t>
      </w:r>
      <w:proofErr w:type="spellStart"/>
      <w:r w:rsidRPr="002609E1">
        <w:rPr>
          <w:b/>
        </w:rPr>
        <w:t>фотоотсчётов</w:t>
      </w:r>
      <w:proofErr w:type="spellEnd"/>
      <w:r w:rsidRPr="002609E1">
        <w:rPr>
          <w:b/>
          <w:szCs w:val="20"/>
        </w:rPr>
        <w:t xml:space="preserve"> </w:t>
      </w:r>
      <w:r w:rsidRPr="002609E1">
        <w:rPr>
          <w:b/>
          <w:i/>
        </w:rPr>
        <w:t>F</w:t>
      </w:r>
      <w:r w:rsidRPr="002609E1">
        <w:rPr>
          <w:b/>
        </w:rPr>
        <w:t>(</w:t>
      </w:r>
      <w:proofErr w:type="spellStart"/>
      <w:r w:rsidRPr="002609E1">
        <w:rPr>
          <w:b/>
          <w:i/>
        </w:rPr>
        <w:t>k</w:t>
      </w:r>
      <w:proofErr w:type="spellEnd"/>
      <w:r w:rsidRPr="002609E1">
        <w:rPr>
          <w:b/>
        </w:rPr>
        <w:t>).</w:t>
      </w:r>
      <w:proofErr w:type="gramEnd"/>
      <w:r w:rsidRPr="002609E1">
        <w:rPr>
          <w:b/>
        </w:rPr>
        <w:t xml:space="preserve"> </w:t>
      </w:r>
      <w:r w:rsidRPr="002609E1">
        <w:rPr>
          <w:b/>
          <w:i/>
          <w:szCs w:val="20"/>
        </w:rPr>
        <w:t>R</w:t>
      </w:r>
      <w:r w:rsidRPr="002609E1">
        <w:rPr>
          <w:b/>
          <w:szCs w:val="20"/>
        </w:rPr>
        <w:t>(</w:t>
      </w:r>
      <w:proofErr w:type="spellStart"/>
      <w:r w:rsidRPr="002609E1">
        <w:rPr>
          <w:b/>
          <w:i/>
          <w:szCs w:val="20"/>
        </w:rPr>
        <w:t>t</w:t>
      </w:r>
      <w:proofErr w:type="spellEnd"/>
      <w:r w:rsidRPr="002609E1">
        <w:rPr>
          <w:b/>
          <w:szCs w:val="20"/>
        </w:rPr>
        <w:t xml:space="preserve">), </w:t>
      </w:r>
      <w:r w:rsidRPr="002609E1">
        <w:rPr>
          <w:b/>
          <w:i/>
          <w:szCs w:val="20"/>
        </w:rPr>
        <w:t>R</w:t>
      </w:r>
      <w:r w:rsidRPr="002609E1">
        <w:rPr>
          <w:b/>
          <w:szCs w:val="20"/>
        </w:rPr>
        <w:t>(</w:t>
      </w:r>
      <w:proofErr w:type="spellStart"/>
      <w:r w:rsidRPr="002609E1">
        <w:rPr>
          <w:b/>
          <w:i/>
          <w:szCs w:val="20"/>
        </w:rPr>
        <w:t>k</w:t>
      </w:r>
      <w:proofErr w:type="spellEnd"/>
      <w:r w:rsidRPr="002609E1">
        <w:rPr>
          <w:b/>
          <w:szCs w:val="20"/>
        </w:rPr>
        <w:t>) – нормированные остатки.</w:t>
      </w:r>
    </w:p>
    <w:p w:rsidR="00F75C09" w:rsidRPr="002609E1" w:rsidRDefault="00F75C09" w:rsidP="00F75C09">
      <w:pPr>
        <w:pStyle w:val="10"/>
        <w:ind w:left="0" w:firstLine="0"/>
        <w:rPr>
          <w:sz w:val="28"/>
        </w:rPr>
      </w:pPr>
    </w:p>
    <w:p w:rsidR="00F75C09" w:rsidRPr="002609E1" w:rsidRDefault="00F75C09" w:rsidP="00F75C09">
      <w:pPr>
        <w:ind w:firstLine="708"/>
        <w:rPr>
          <w:b/>
          <w:szCs w:val="20"/>
        </w:rPr>
      </w:pPr>
      <w:r w:rsidRPr="002609E1">
        <w:rPr>
          <w:b/>
          <w:szCs w:val="20"/>
        </w:rPr>
        <w:t xml:space="preserve">Рисунок 2. Результаты анализа характеристик потока в двухкомпонентном случае. </w:t>
      </w:r>
      <w:proofErr w:type="gramStart"/>
      <w:r w:rsidRPr="002609E1">
        <w:rPr>
          <w:b/>
          <w:szCs w:val="20"/>
        </w:rPr>
        <w:t xml:space="preserve">На левой панели представлены результаты анализа автокорреляционной функции </w:t>
      </w:r>
      <w:r w:rsidRPr="002609E1">
        <w:rPr>
          <w:b/>
          <w:i/>
          <w:szCs w:val="20"/>
        </w:rPr>
        <w:t>G</w:t>
      </w:r>
      <w:r w:rsidRPr="002609E1">
        <w:rPr>
          <w:b/>
          <w:szCs w:val="20"/>
        </w:rPr>
        <w:t>(</w:t>
      </w:r>
      <w:proofErr w:type="spellStart"/>
      <w:r w:rsidRPr="002609E1">
        <w:rPr>
          <w:b/>
          <w:i/>
          <w:szCs w:val="20"/>
        </w:rPr>
        <w:t>t</w:t>
      </w:r>
      <w:proofErr w:type="spellEnd"/>
      <w:r w:rsidRPr="002609E1">
        <w:rPr>
          <w:b/>
          <w:szCs w:val="20"/>
        </w:rPr>
        <w:t xml:space="preserve">), на правой – результаты анализа </w:t>
      </w:r>
      <w:r w:rsidRPr="002609E1">
        <w:rPr>
          <w:b/>
        </w:rPr>
        <w:t xml:space="preserve">частот наблюдения </w:t>
      </w:r>
      <w:proofErr w:type="spellStart"/>
      <w:r w:rsidRPr="002609E1">
        <w:rPr>
          <w:b/>
          <w:i/>
        </w:rPr>
        <w:t>k</w:t>
      </w:r>
      <w:proofErr w:type="spellEnd"/>
      <w:r w:rsidRPr="002609E1">
        <w:rPr>
          <w:b/>
        </w:rPr>
        <w:t xml:space="preserve"> </w:t>
      </w:r>
      <w:proofErr w:type="spellStart"/>
      <w:r w:rsidRPr="002609E1">
        <w:rPr>
          <w:b/>
        </w:rPr>
        <w:t>фотоотсчётов</w:t>
      </w:r>
      <w:proofErr w:type="spellEnd"/>
      <w:r w:rsidRPr="002609E1">
        <w:rPr>
          <w:b/>
          <w:szCs w:val="20"/>
        </w:rPr>
        <w:t xml:space="preserve"> </w:t>
      </w:r>
      <w:r w:rsidRPr="002609E1">
        <w:rPr>
          <w:b/>
          <w:i/>
        </w:rPr>
        <w:t>F</w:t>
      </w:r>
      <w:r w:rsidRPr="002609E1">
        <w:rPr>
          <w:b/>
        </w:rPr>
        <w:t>(</w:t>
      </w:r>
      <w:proofErr w:type="spellStart"/>
      <w:r w:rsidRPr="002609E1">
        <w:rPr>
          <w:b/>
          <w:i/>
        </w:rPr>
        <w:t>k</w:t>
      </w:r>
      <w:proofErr w:type="spellEnd"/>
      <w:r w:rsidRPr="002609E1">
        <w:rPr>
          <w:b/>
        </w:rPr>
        <w:t>).</w:t>
      </w:r>
      <w:proofErr w:type="gramEnd"/>
      <w:r w:rsidRPr="002609E1">
        <w:rPr>
          <w:b/>
        </w:rPr>
        <w:t xml:space="preserve"> </w:t>
      </w:r>
      <w:r w:rsidRPr="002609E1">
        <w:rPr>
          <w:b/>
          <w:i/>
          <w:szCs w:val="20"/>
        </w:rPr>
        <w:t>R</w:t>
      </w:r>
      <w:r w:rsidRPr="002609E1">
        <w:rPr>
          <w:b/>
          <w:szCs w:val="20"/>
        </w:rPr>
        <w:t>(</w:t>
      </w:r>
      <w:proofErr w:type="spellStart"/>
      <w:r w:rsidRPr="002609E1">
        <w:rPr>
          <w:b/>
          <w:i/>
          <w:szCs w:val="20"/>
        </w:rPr>
        <w:t>t</w:t>
      </w:r>
      <w:proofErr w:type="spellEnd"/>
      <w:r w:rsidRPr="002609E1">
        <w:rPr>
          <w:b/>
          <w:szCs w:val="20"/>
        </w:rPr>
        <w:t xml:space="preserve">), </w:t>
      </w:r>
      <w:r w:rsidRPr="002609E1">
        <w:rPr>
          <w:b/>
          <w:i/>
          <w:szCs w:val="20"/>
        </w:rPr>
        <w:t>R</w:t>
      </w:r>
      <w:r w:rsidRPr="002609E1">
        <w:rPr>
          <w:b/>
          <w:szCs w:val="20"/>
        </w:rPr>
        <w:t>(</w:t>
      </w:r>
      <w:proofErr w:type="spellStart"/>
      <w:r w:rsidRPr="002609E1">
        <w:rPr>
          <w:b/>
          <w:i/>
          <w:szCs w:val="20"/>
        </w:rPr>
        <w:t>k</w:t>
      </w:r>
      <w:proofErr w:type="spellEnd"/>
      <w:r w:rsidRPr="002609E1">
        <w:rPr>
          <w:b/>
          <w:szCs w:val="20"/>
        </w:rPr>
        <w:t>) – нормированные остатки.</w:t>
      </w:r>
    </w:p>
    <w:p w:rsidR="00F75C09" w:rsidRPr="00F75C09" w:rsidRDefault="00F75C09" w:rsidP="00F75C09">
      <w:pPr>
        <w:pStyle w:val="10"/>
        <w:ind w:left="0" w:firstLine="0"/>
      </w:pPr>
    </w:p>
    <w:sectPr w:rsidR="00F75C09" w:rsidRPr="00F75C09" w:rsidSect="00405A81">
      <w:type w:val="evenPage"/>
      <w:pgSz w:w="11907" w:h="16840" w:code="9"/>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A00002EF" w:usb1="420020E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01A4"/>
    <w:multiLevelType w:val="multilevel"/>
    <w:tmpl w:val="484C0BBC"/>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07AA3596"/>
    <w:multiLevelType w:val="hybridMultilevel"/>
    <w:tmpl w:val="035639D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166D0870"/>
    <w:multiLevelType w:val="hybridMultilevel"/>
    <w:tmpl w:val="16C021CC"/>
    <w:lvl w:ilvl="0" w:tplc="0419000F">
      <w:start w:val="1"/>
      <w:numFmt w:val="decimal"/>
      <w:lvlText w:val="%1."/>
      <w:lvlJc w:val="left"/>
      <w:pPr>
        <w:tabs>
          <w:tab w:val="num" w:pos="815"/>
        </w:tabs>
        <w:ind w:left="815" w:hanging="360"/>
      </w:pPr>
      <w:rPr>
        <w:rFonts w:cs="Times New Roman"/>
      </w:rPr>
    </w:lvl>
    <w:lvl w:ilvl="1" w:tplc="04190019" w:tentative="1">
      <w:start w:val="1"/>
      <w:numFmt w:val="lowerLetter"/>
      <w:lvlText w:val="%2."/>
      <w:lvlJc w:val="left"/>
      <w:pPr>
        <w:tabs>
          <w:tab w:val="num" w:pos="1535"/>
        </w:tabs>
        <w:ind w:left="1535" w:hanging="360"/>
      </w:pPr>
      <w:rPr>
        <w:rFonts w:cs="Times New Roman"/>
      </w:rPr>
    </w:lvl>
    <w:lvl w:ilvl="2" w:tplc="0419001B" w:tentative="1">
      <w:start w:val="1"/>
      <w:numFmt w:val="lowerRoman"/>
      <w:lvlText w:val="%3."/>
      <w:lvlJc w:val="right"/>
      <w:pPr>
        <w:tabs>
          <w:tab w:val="num" w:pos="2255"/>
        </w:tabs>
        <w:ind w:left="2255" w:hanging="180"/>
      </w:pPr>
      <w:rPr>
        <w:rFonts w:cs="Times New Roman"/>
      </w:rPr>
    </w:lvl>
    <w:lvl w:ilvl="3" w:tplc="0419000F" w:tentative="1">
      <w:start w:val="1"/>
      <w:numFmt w:val="decimal"/>
      <w:lvlText w:val="%4."/>
      <w:lvlJc w:val="left"/>
      <w:pPr>
        <w:tabs>
          <w:tab w:val="num" w:pos="2975"/>
        </w:tabs>
        <w:ind w:left="2975" w:hanging="360"/>
      </w:pPr>
      <w:rPr>
        <w:rFonts w:cs="Times New Roman"/>
      </w:rPr>
    </w:lvl>
    <w:lvl w:ilvl="4" w:tplc="04190019" w:tentative="1">
      <w:start w:val="1"/>
      <w:numFmt w:val="lowerLetter"/>
      <w:lvlText w:val="%5."/>
      <w:lvlJc w:val="left"/>
      <w:pPr>
        <w:tabs>
          <w:tab w:val="num" w:pos="3695"/>
        </w:tabs>
        <w:ind w:left="3695" w:hanging="360"/>
      </w:pPr>
      <w:rPr>
        <w:rFonts w:cs="Times New Roman"/>
      </w:rPr>
    </w:lvl>
    <w:lvl w:ilvl="5" w:tplc="0419001B" w:tentative="1">
      <w:start w:val="1"/>
      <w:numFmt w:val="lowerRoman"/>
      <w:lvlText w:val="%6."/>
      <w:lvlJc w:val="right"/>
      <w:pPr>
        <w:tabs>
          <w:tab w:val="num" w:pos="4415"/>
        </w:tabs>
        <w:ind w:left="4415" w:hanging="180"/>
      </w:pPr>
      <w:rPr>
        <w:rFonts w:cs="Times New Roman"/>
      </w:rPr>
    </w:lvl>
    <w:lvl w:ilvl="6" w:tplc="0419000F" w:tentative="1">
      <w:start w:val="1"/>
      <w:numFmt w:val="decimal"/>
      <w:lvlText w:val="%7."/>
      <w:lvlJc w:val="left"/>
      <w:pPr>
        <w:tabs>
          <w:tab w:val="num" w:pos="5135"/>
        </w:tabs>
        <w:ind w:left="5135" w:hanging="360"/>
      </w:pPr>
      <w:rPr>
        <w:rFonts w:cs="Times New Roman"/>
      </w:rPr>
    </w:lvl>
    <w:lvl w:ilvl="7" w:tplc="04190019" w:tentative="1">
      <w:start w:val="1"/>
      <w:numFmt w:val="lowerLetter"/>
      <w:lvlText w:val="%8."/>
      <w:lvlJc w:val="left"/>
      <w:pPr>
        <w:tabs>
          <w:tab w:val="num" w:pos="5855"/>
        </w:tabs>
        <w:ind w:left="5855" w:hanging="360"/>
      </w:pPr>
      <w:rPr>
        <w:rFonts w:cs="Times New Roman"/>
      </w:rPr>
    </w:lvl>
    <w:lvl w:ilvl="8" w:tplc="0419001B" w:tentative="1">
      <w:start w:val="1"/>
      <w:numFmt w:val="lowerRoman"/>
      <w:lvlText w:val="%9."/>
      <w:lvlJc w:val="right"/>
      <w:pPr>
        <w:tabs>
          <w:tab w:val="num" w:pos="6575"/>
        </w:tabs>
        <w:ind w:left="6575" w:hanging="180"/>
      </w:pPr>
      <w:rPr>
        <w:rFonts w:cs="Times New Roman"/>
      </w:rPr>
    </w:lvl>
  </w:abstractNum>
  <w:abstractNum w:abstractNumId="3">
    <w:nsid w:val="299912CF"/>
    <w:multiLevelType w:val="hybridMultilevel"/>
    <w:tmpl w:val="73D8BA54"/>
    <w:lvl w:ilvl="0" w:tplc="0419000F">
      <w:start w:val="1"/>
      <w:numFmt w:val="decimal"/>
      <w:lvlText w:val="%1."/>
      <w:lvlJc w:val="left"/>
      <w:pPr>
        <w:tabs>
          <w:tab w:val="num" w:pos="1428"/>
        </w:tabs>
        <w:ind w:left="1428" w:hanging="360"/>
      </w:pPr>
      <w:rPr>
        <w:rFonts w:cs="Times New Roman"/>
      </w:rPr>
    </w:lvl>
    <w:lvl w:ilvl="1" w:tplc="04190019" w:tentative="1">
      <w:start w:val="1"/>
      <w:numFmt w:val="lowerLetter"/>
      <w:lvlText w:val="%2."/>
      <w:lvlJc w:val="left"/>
      <w:pPr>
        <w:tabs>
          <w:tab w:val="num" w:pos="2148"/>
        </w:tabs>
        <w:ind w:left="2148" w:hanging="360"/>
      </w:pPr>
      <w:rPr>
        <w:rFonts w:cs="Times New Roman"/>
      </w:rPr>
    </w:lvl>
    <w:lvl w:ilvl="2" w:tplc="0419001B" w:tentative="1">
      <w:start w:val="1"/>
      <w:numFmt w:val="lowerRoman"/>
      <w:lvlText w:val="%3."/>
      <w:lvlJc w:val="right"/>
      <w:pPr>
        <w:tabs>
          <w:tab w:val="num" w:pos="2868"/>
        </w:tabs>
        <w:ind w:left="2868" w:hanging="180"/>
      </w:pPr>
      <w:rPr>
        <w:rFonts w:cs="Times New Roman"/>
      </w:rPr>
    </w:lvl>
    <w:lvl w:ilvl="3" w:tplc="0419000F" w:tentative="1">
      <w:start w:val="1"/>
      <w:numFmt w:val="decimal"/>
      <w:lvlText w:val="%4."/>
      <w:lvlJc w:val="left"/>
      <w:pPr>
        <w:tabs>
          <w:tab w:val="num" w:pos="3588"/>
        </w:tabs>
        <w:ind w:left="3588" w:hanging="360"/>
      </w:pPr>
      <w:rPr>
        <w:rFonts w:cs="Times New Roman"/>
      </w:rPr>
    </w:lvl>
    <w:lvl w:ilvl="4" w:tplc="04190019" w:tentative="1">
      <w:start w:val="1"/>
      <w:numFmt w:val="lowerLetter"/>
      <w:lvlText w:val="%5."/>
      <w:lvlJc w:val="left"/>
      <w:pPr>
        <w:tabs>
          <w:tab w:val="num" w:pos="4308"/>
        </w:tabs>
        <w:ind w:left="4308" w:hanging="360"/>
      </w:pPr>
      <w:rPr>
        <w:rFonts w:cs="Times New Roman"/>
      </w:rPr>
    </w:lvl>
    <w:lvl w:ilvl="5" w:tplc="0419001B" w:tentative="1">
      <w:start w:val="1"/>
      <w:numFmt w:val="lowerRoman"/>
      <w:lvlText w:val="%6."/>
      <w:lvlJc w:val="right"/>
      <w:pPr>
        <w:tabs>
          <w:tab w:val="num" w:pos="5028"/>
        </w:tabs>
        <w:ind w:left="5028" w:hanging="180"/>
      </w:pPr>
      <w:rPr>
        <w:rFonts w:cs="Times New Roman"/>
      </w:rPr>
    </w:lvl>
    <w:lvl w:ilvl="6" w:tplc="0419000F" w:tentative="1">
      <w:start w:val="1"/>
      <w:numFmt w:val="decimal"/>
      <w:lvlText w:val="%7."/>
      <w:lvlJc w:val="left"/>
      <w:pPr>
        <w:tabs>
          <w:tab w:val="num" w:pos="5748"/>
        </w:tabs>
        <w:ind w:left="5748" w:hanging="360"/>
      </w:pPr>
      <w:rPr>
        <w:rFonts w:cs="Times New Roman"/>
      </w:rPr>
    </w:lvl>
    <w:lvl w:ilvl="7" w:tplc="04190019" w:tentative="1">
      <w:start w:val="1"/>
      <w:numFmt w:val="lowerLetter"/>
      <w:lvlText w:val="%8."/>
      <w:lvlJc w:val="left"/>
      <w:pPr>
        <w:tabs>
          <w:tab w:val="num" w:pos="6468"/>
        </w:tabs>
        <w:ind w:left="6468" w:hanging="360"/>
      </w:pPr>
      <w:rPr>
        <w:rFonts w:cs="Times New Roman"/>
      </w:rPr>
    </w:lvl>
    <w:lvl w:ilvl="8" w:tplc="0419001B" w:tentative="1">
      <w:start w:val="1"/>
      <w:numFmt w:val="lowerRoman"/>
      <w:lvlText w:val="%9."/>
      <w:lvlJc w:val="right"/>
      <w:pPr>
        <w:tabs>
          <w:tab w:val="num" w:pos="7188"/>
        </w:tabs>
        <w:ind w:left="7188" w:hanging="180"/>
      </w:pPr>
      <w:rPr>
        <w:rFonts w:cs="Times New Roman"/>
      </w:rPr>
    </w:lvl>
  </w:abstractNum>
  <w:abstractNum w:abstractNumId="4">
    <w:nsid w:val="32DE24E5"/>
    <w:multiLevelType w:val="multilevel"/>
    <w:tmpl w:val="48FA2276"/>
    <w:lvl w:ilvl="0">
      <w:start w:val="1"/>
      <w:numFmt w:val="decimal"/>
      <w:lvlText w:val="%1."/>
      <w:lvlJc w:val="left"/>
      <w:pPr>
        <w:tabs>
          <w:tab w:val="num" w:pos="1004"/>
        </w:tabs>
        <w:ind w:left="1004" w:hanging="1004"/>
      </w:pPr>
      <w:rPr>
        <w:rFonts w:cs="Times New Roman" w:hint="default"/>
        <w:b w:val="0"/>
        <w:i w:val="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nsid w:val="3C3C0D23"/>
    <w:multiLevelType w:val="hybridMultilevel"/>
    <w:tmpl w:val="4358DBD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429C1F52"/>
    <w:multiLevelType w:val="hybridMultilevel"/>
    <w:tmpl w:val="B2FE44E8"/>
    <w:lvl w:ilvl="0" w:tplc="0419000F">
      <w:start w:val="1"/>
      <w:numFmt w:val="decimal"/>
      <w:lvlText w:val="%1."/>
      <w:lvlJc w:val="left"/>
      <w:pPr>
        <w:ind w:left="720" w:hanging="360"/>
      </w:pPr>
      <w:rPr>
        <w:rFonts w:cs="Times New Roman"/>
      </w:rPr>
    </w:lvl>
    <w:lvl w:ilvl="1" w:tplc="50B2327C">
      <w:start w:val="1"/>
      <w:numFmt w:val="upperLetter"/>
      <w:lvlText w:val="%2."/>
      <w:lvlJc w:val="left"/>
      <w:pPr>
        <w:ind w:left="1440" w:hanging="360"/>
      </w:pPr>
      <w:rPr>
        <w:rFonts w:cs="Times New Roman" w:hint="default"/>
        <w:b/>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475E2460"/>
    <w:multiLevelType w:val="hybridMultilevel"/>
    <w:tmpl w:val="40AEDDE2"/>
    <w:lvl w:ilvl="0" w:tplc="5694F4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89D6F35"/>
    <w:multiLevelType w:val="multilevel"/>
    <w:tmpl w:val="9D44E312"/>
    <w:lvl w:ilvl="0">
      <w:start w:val="1"/>
      <w:numFmt w:val="decimal"/>
      <w:lvlText w:val="%1."/>
      <w:lvlJc w:val="left"/>
      <w:pPr>
        <w:tabs>
          <w:tab w:val="num" w:pos="360"/>
        </w:tabs>
        <w:ind w:left="360" w:hanging="360"/>
      </w:pPr>
      <w:rPr>
        <w:rFonts w:ascii="Times New Roman" w:hAnsi="Times New Roman" w:cs="Times New Roman" w:hint="default"/>
        <w:b w:val="0"/>
        <w:i w:val="0"/>
        <w:cap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nsid w:val="50A06129"/>
    <w:multiLevelType w:val="hybridMultilevel"/>
    <w:tmpl w:val="4100FBEA"/>
    <w:lvl w:ilvl="0" w:tplc="A836ACAA">
      <w:start w:val="1"/>
      <w:numFmt w:val="decimal"/>
      <w:lvlText w:val="%1."/>
      <w:lvlJc w:val="left"/>
      <w:pPr>
        <w:tabs>
          <w:tab w:val="num" w:pos="426"/>
        </w:tabs>
        <w:ind w:left="426" w:hanging="284"/>
      </w:pPr>
      <w:rPr>
        <w:rFonts w:cs="Times New Roman" w:hint="default"/>
        <w:b w:val="0"/>
        <w:i w:val="0"/>
      </w:rPr>
    </w:lvl>
    <w:lvl w:ilvl="1" w:tplc="04190019">
      <w:start w:val="1"/>
      <w:numFmt w:val="decimal"/>
      <w:lvlText w:val="%2."/>
      <w:lvlJc w:val="left"/>
      <w:pPr>
        <w:tabs>
          <w:tab w:val="num" w:pos="1582"/>
        </w:tabs>
        <w:ind w:left="1582" w:hanging="360"/>
      </w:pPr>
      <w:rPr>
        <w:rFonts w:cs="Times New Roman"/>
      </w:rPr>
    </w:lvl>
    <w:lvl w:ilvl="2" w:tplc="0419001B">
      <w:start w:val="1"/>
      <w:numFmt w:val="decimal"/>
      <w:lvlText w:val="%3."/>
      <w:lvlJc w:val="left"/>
      <w:pPr>
        <w:tabs>
          <w:tab w:val="num" w:pos="2302"/>
        </w:tabs>
        <w:ind w:left="2302" w:hanging="360"/>
      </w:pPr>
      <w:rPr>
        <w:rFonts w:cs="Times New Roman"/>
      </w:rPr>
    </w:lvl>
    <w:lvl w:ilvl="3" w:tplc="0419000F">
      <w:start w:val="1"/>
      <w:numFmt w:val="decimal"/>
      <w:lvlText w:val="%4."/>
      <w:lvlJc w:val="left"/>
      <w:pPr>
        <w:tabs>
          <w:tab w:val="num" w:pos="3022"/>
        </w:tabs>
        <w:ind w:left="3022" w:hanging="360"/>
      </w:pPr>
      <w:rPr>
        <w:rFonts w:cs="Times New Roman"/>
      </w:rPr>
    </w:lvl>
    <w:lvl w:ilvl="4" w:tplc="04190019">
      <w:start w:val="1"/>
      <w:numFmt w:val="decimal"/>
      <w:lvlText w:val="%5."/>
      <w:lvlJc w:val="left"/>
      <w:pPr>
        <w:tabs>
          <w:tab w:val="num" w:pos="3742"/>
        </w:tabs>
        <w:ind w:left="3742" w:hanging="360"/>
      </w:pPr>
      <w:rPr>
        <w:rFonts w:cs="Times New Roman"/>
      </w:rPr>
    </w:lvl>
    <w:lvl w:ilvl="5" w:tplc="0419001B">
      <w:start w:val="1"/>
      <w:numFmt w:val="decimal"/>
      <w:lvlText w:val="%6."/>
      <w:lvlJc w:val="left"/>
      <w:pPr>
        <w:tabs>
          <w:tab w:val="num" w:pos="4462"/>
        </w:tabs>
        <w:ind w:left="4462" w:hanging="360"/>
      </w:pPr>
      <w:rPr>
        <w:rFonts w:cs="Times New Roman"/>
      </w:rPr>
    </w:lvl>
    <w:lvl w:ilvl="6" w:tplc="0419000F">
      <w:start w:val="1"/>
      <w:numFmt w:val="decimal"/>
      <w:lvlText w:val="%7."/>
      <w:lvlJc w:val="left"/>
      <w:pPr>
        <w:tabs>
          <w:tab w:val="num" w:pos="5182"/>
        </w:tabs>
        <w:ind w:left="5182" w:hanging="360"/>
      </w:pPr>
      <w:rPr>
        <w:rFonts w:cs="Times New Roman"/>
      </w:rPr>
    </w:lvl>
    <w:lvl w:ilvl="7" w:tplc="04190019">
      <w:start w:val="1"/>
      <w:numFmt w:val="decimal"/>
      <w:lvlText w:val="%8."/>
      <w:lvlJc w:val="left"/>
      <w:pPr>
        <w:tabs>
          <w:tab w:val="num" w:pos="5902"/>
        </w:tabs>
        <w:ind w:left="5902" w:hanging="360"/>
      </w:pPr>
      <w:rPr>
        <w:rFonts w:cs="Times New Roman"/>
      </w:rPr>
    </w:lvl>
    <w:lvl w:ilvl="8" w:tplc="0419001B">
      <w:start w:val="1"/>
      <w:numFmt w:val="decimal"/>
      <w:lvlText w:val="%9."/>
      <w:lvlJc w:val="left"/>
      <w:pPr>
        <w:tabs>
          <w:tab w:val="num" w:pos="6622"/>
        </w:tabs>
        <w:ind w:left="6622" w:hanging="360"/>
      </w:pPr>
      <w:rPr>
        <w:rFonts w:cs="Times New Roman"/>
      </w:rPr>
    </w:lvl>
  </w:abstractNum>
  <w:abstractNum w:abstractNumId="10">
    <w:nsid w:val="5CBB290F"/>
    <w:multiLevelType w:val="hybridMultilevel"/>
    <w:tmpl w:val="AE16EDC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6E6E4183"/>
    <w:multiLevelType w:val="multilevel"/>
    <w:tmpl w:val="A5AADB4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1"/>
  </w:num>
  <w:num w:numId="3">
    <w:abstractNumId w:val="5"/>
  </w:num>
  <w:num w:numId="4">
    <w:abstractNumId w:val="3"/>
  </w:num>
  <w:num w:numId="5">
    <w:abstractNumId w:val="9"/>
  </w:num>
  <w:num w:numId="6">
    <w:abstractNumId w:val="0"/>
  </w:num>
  <w:num w:numId="7">
    <w:abstractNumId w:val="4"/>
  </w:num>
  <w:num w:numId="8">
    <w:abstractNumId w:val="2"/>
  </w:num>
  <w:num w:numId="9">
    <w:abstractNumId w:val="1"/>
  </w:num>
  <w:num w:numId="10">
    <w:abstractNumId w:val="10"/>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3F01"/>
  <w:defaultTabStop w:val="708"/>
  <w:drawingGridHorizontalSpacing w:val="120"/>
  <w:displayHorizontalDrawingGridEvery w:val="2"/>
  <w:characterSpacingControl w:val="doNotCompress"/>
  <w:compat/>
  <w:rsids>
    <w:rsidRoot w:val="00096CEE"/>
    <w:rsid w:val="00015CD7"/>
    <w:rsid w:val="0002195E"/>
    <w:rsid w:val="0002797D"/>
    <w:rsid w:val="00032611"/>
    <w:rsid w:val="0005267E"/>
    <w:rsid w:val="0005372C"/>
    <w:rsid w:val="00055FDC"/>
    <w:rsid w:val="00061752"/>
    <w:rsid w:val="00074F3B"/>
    <w:rsid w:val="00096CEE"/>
    <w:rsid w:val="000D6B7B"/>
    <w:rsid w:val="001702E4"/>
    <w:rsid w:val="00183D4F"/>
    <w:rsid w:val="001A1CED"/>
    <w:rsid w:val="001F3841"/>
    <w:rsid w:val="002012DC"/>
    <w:rsid w:val="00255721"/>
    <w:rsid w:val="002609E1"/>
    <w:rsid w:val="002764D0"/>
    <w:rsid w:val="002A4BDF"/>
    <w:rsid w:val="002B4E49"/>
    <w:rsid w:val="002B4F79"/>
    <w:rsid w:val="002C6505"/>
    <w:rsid w:val="002D0577"/>
    <w:rsid w:val="002E5D05"/>
    <w:rsid w:val="00331AD2"/>
    <w:rsid w:val="00341D54"/>
    <w:rsid w:val="00343ABF"/>
    <w:rsid w:val="003A5DEC"/>
    <w:rsid w:val="003B5400"/>
    <w:rsid w:val="003B6737"/>
    <w:rsid w:val="003E1E54"/>
    <w:rsid w:val="003E2B8C"/>
    <w:rsid w:val="003F5B10"/>
    <w:rsid w:val="00405A81"/>
    <w:rsid w:val="00430392"/>
    <w:rsid w:val="00463727"/>
    <w:rsid w:val="004769AC"/>
    <w:rsid w:val="004A1A0D"/>
    <w:rsid w:val="004B2E7D"/>
    <w:rsid w:val="004C18D6"/>
    <w:rsid w:val="004C55D3"/>
    <w:rsid w:val="004F22A9"/>
    <w:rsid w:val="00515656"/>
    <w:rsid w:val="00522097"/>
    <w:rsid w:val="00571365"/>
    <w:rsid w:val="005726E1"/>
    <w:rsid w:val="005872C8"/>
    <w:rsid w:val="005948C2"/>
    <w:rsid w:val="005A7A95"/>
    <w:rsid w:val="00632055"/>
    <w:rsid w:val="006405C0"/>
    <w:rsid w:val="006722EB"/>
    <w:rsid w:val="006748DA"/>
    <w:rsid w:val="00676B9B"/>
    <w:rsid w:val="00721381"/>
    <w:rsid w:val="00787296"/>
    <w:rsid w:val="007A6D84"/>
    <w:rsid w:val="007D75FD"/>
    <w:rsid w:val="00805E72"/>
    <w:rsid w:val="00845EDA"/>
    <w:rsid w:val="008E5D30"/>
    <w:rsid w:val="008E72FC"/>
    <w:rsid w:val="00923244"/>
    <w:rsid w:val="009263B0"/>
    <w:rsid w:val="009405A6"/>
    <w:rsid w:val="00956C3F"/>
    <w:rsid w:val="00980D58"/>
    <w:rsid w:val="00985947"/>
    <w:rsid w:val="009924D8"/>
    <w:rsid w:val="009C6E68"/>
    <w:rsid w:val="00A12E5D"/>
    <w:rsid w:val="00A13286"/>
    <w:rsid w:val="00A14221"/>
    <w:rsid w:val="00A314F6"/>
    <w:rsid w:val="00A3332D"/>
    <w:rsid w:val="00A35A28"/>
    <w:rsid w:val="00A70D6D"/>
    <w:rsid w:val="00AA6B9F"/>
    <w:rsid w:val="00AB2062"/>
    <w:rsid w:val="00AD0934"/>
    <w:rsid w:val="00AE47AF"/>
    <w:rsid w:val="00B0289A"/>
    <w:rsid w:val="00B46CD8"/>
    <w:rsid w:val="00B54920"/>
    <w:rsid w:val="00B729B1"/>
    <w:rsid w:val="00B836F2"/>
    <w:rsid w:val="00B872BF"/>
    <w:rsid w:val="00B95BDD"/>
    <w:rsid w:val="00BB1CA8"/>
    <w:rsid w:val="00BB59D5"/>
    <w:rsid w:val="00BD3280"/>
    <w:rsid w:val="00BD6368"/>
    <w:rsid w:val="00BD7F50"/>
    <w:rsid w:val="00C032CB"/>
    <w:rsid w:val="00C70EE9"/>
    <w:rsid w:val="00C743D5"/>
    <w:rsid w:val="00CC3D20"/>
    <w:rsid w:val="00CD140F"/>
    <w:rsid w:val="00D009F6"/>
    <w:rsid w:val="00D314F0"/>
    <w:rsid w:val="00D31E01"/>
    <w:rsid w:val="00D457F6"/>
    <w:rsid w:val="00D46F87"/>
    <w:rsid w:val="00D72143"/>
    <w:rsid w:val="00D74E05"/>
    <w:rsid w:val="00D83E76"/>
    <w:rsid w:val="00DA649C"/>
    <w:rsid w:val="00DB50E9"/>
    <w:rsid w:val="00E0222E"/>
    <w:rsid w:val="00E17680"/>
    <w:rsid w:val="00E34B52"/>
    <w:rsid w:val="00E90A21"/>
    <w:rsid w:val="00F02C22"/>
    <w:rsid w:val="00F52A93"/>
    <w:rsid w:val="00F67389"/>
    <w:rsid w:val="00F75C09"/>
    <w:rsid w:val="00F86037"/>
    <w:rsid w:val="00FA5C6A"/>
    <w:rsid w:val="00FC043D"/>
    <w:rsid w:val="00FC0773"/>
    <w:rsid w:val="00FC4F67"/>
    <w:rsid w:val="00FE0C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140F"/>
    <w:pPr>
      <w:spacing w:line="360" w:lineRule="auto"/>
      <w:ind w:firstLine="709"/>
      <w:jc w:val="both"/>
    </w:pPr>
    <w:rPr>
      <w:sz w:val="24"/>
      <w:szCs w:val="24"/>
    </w:rPr>
  </w:style>
  <w:style w:type="paragraph" w:styleId="1">
    <w:name w:val="heading 1"/>
    <w:basedOn w:val="a"/>
    <w:next w:val="a"/>
    <w:qFormat/>
    <w:rsid w:val="00CD140F"/>
    <w:pPr>
      <w:keepNext/>
      <w:outlineLvl w:val="0"/>
    </w:pPr>
    <w:rPr>
      <w:b/>
      <w:bCs/>
      <w:caps/>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rsid w:val="00CD140F"/>
    <w:rPr>
      <w:rFonts w:ascii="Cambria" w:eastAsia="Times New Roman" w:hAnsi="Cambria" w:cs="Times New Roman"/>
      <w:b/>
      <w:bCs/>
      <w:kern w:val="32"/>
      <w:sz w:val="32"/>
      <w:szCs w:val="32"/>
    </w:rPr>
  </w:style>
  <w:style w:type="character" w:styleId="a3">
    <w:name w:val="Hyperlink"/>
    <w:rsid w:val="00CD140F"/>
    <w:rPr>
      <w:rFonts w:cs="Times New Roman"/>
      <w:color w:val="0000FF"/>
      <w:u w:val="single"/>
    </w:rPr>
  </w:style>
  <w:style w:type="paragraph" w:styleId="a4">
    <w:name w:val="caption"/>
    <w:basedOn w:val="a"/>
    <w:next w:val="a"/>
    <w:qFormat/>
    <w:rsid w:val="00CD140F"/>
    <w:rPr>
      <w:b/>
      <w:bCs/>
      <w:sz w:val="20"/>
      <w:szCs w:val="20"/>
    </w:rPr>
  </w:style>
  <w:style w:type="paragraph" w:customStyle="1" w:styleId="10">
    <w:name w:val="Абзац списка1"/>
    <w:basedOn w:val="a"/>
    <w:qFormat/>
    <w:rsid w:val="00CD140F"/>
    <w:pPr>
      <w:ind w:left="720"/>
      <w:contextualSpacing/>
    </w:pPr>
  </w:style>
  <w:style w:type="paragraph" w:customStyle="1" w:styleId="a5">
    <w:name w:val="Таблица"/>
    <w:basedOn w:val="a"/>
    <w:qFormat/>
    <w:rsid w:val="00CD140F"/>
    <w:pPr>
      <w:spacing w:line="240" w:lineRule="auto"/>
      <w:ind w:firstLine="0"/>
      <w:jc w:val="center"/>
    </w:pPr>
    <w:rPr>
      <w:sz w:val="20"/>
      <w:szCs w:val="20"/>
    </w:rPr>
  </w:style>
  <w:style w:type="paragraph" w:customStyle="1" w:styleId="NormalText">
    <w:name w:val="Normal Text"/>
    <w:rsid w:val="00CD140F"/>
    <w:pPr>
      <w:ind w:firstLine="720"/>
      <w:jc w:val="both"/>
    </w:pPr>
    <w:rPr>
      <w:color w:val="000000"/>
      <w:sz w:val="18"/>
      <w:lang w:eastAsia="en-US"/>
    </w:rPr>
  </w:style>
  <w:style w:type="paragraph" w:customStyle="1" w:styleId="11">
    <w:name w:val="Текст выноски1"/>
    <w:basedOn w:val="a"/>
    <w:semiHidden/>
    <w:rsid w:val="00CD140F"/>
    <w:rPr>
      <w:rFonts w:ascii="Tahoma" w:hAnsi="Tahoma" w:cs="Tahoma"/>
      <w:sz w:val="16"/>
      <w:szCs w:val="16"/>
    </w:rPr>
  </w:style>
  <w:style w:type="character" w:customStyle="1" w:styleId="BalloonTextChar">
    <w:name w:val="Balloon Text Char"/>
    <w:semiHidden/>
    <w:rsid w:val="00CD140F"/>
    <w:rPr>
      <w:sz w:val="0"/>
      <w:szCs w:val="0"/>
    </w:rPr>
  </w:style>
  <w:style w:type="character" w:styleId="a6">
    <w:name w:val="FollowedHyperlink"/>
    <w:rsid w:val="00CD140F"/>
    <w:rPr>
      <w:rFonts w:cs="Times New Roman"/>
      <w:color w:val="800080"/>
      <w:u w:val="single"/>
    </w:rPr>
  </w:style>
  <w:style w:type="paragraph" w:customStyle="1" w:styleId="MTDisplayEquation">
    <w:name w:val="MTDisplayEquation"/>
    <w:next w:val="a"/>
    <w:rsid w:val="00CD140F"/>
    <w:pPr>
      <w:tabs>
        <w:tab w:val="center" w:pos="4320"/>
        <w:tab w:val="right" w:pos="8626"/>
      </w:tabs>
      <w:spacing w:before="120" w:after="120"/>
      <w:jc w:val="both"/>
    </w:pPr>
    <w:rPr>
      <w:color w:val="000000"/>
      <w:sz w:val="18"/>
      <w:lang w:val="en-GB" w:eastAsia="en-US"/>
    </w:rPr>
  </w:style>
  <w:style w:type="character" w:customStyle="1" w:styleId="MTDisplayEquation9">
    <w:name w:val="Стиль MTDisplayEquation + 9 пт Знак"/>
    <w:rsid w:val="00CD140F"/>
    <w:rPr>
      <w:rFonts w:cs="Times New Roman"/>
      <w:color w:val="000000"/>
      <w:sz w:val="18"/>
      <w:lang w:val="en-GB" w:eastAsia="en-US"/>
    </w:rPr>
  </w:style>
  <w:style w:type="character" w:customStyle="1" w:styleId="12">
    <w:name w:val="Замещающий текст1"/>
    <w:semiHidden/>
    <w:rsid w:val="00CD140F"/>
    <w:rPr>
      <w:rFonts w:cs="Times New Roman"/>
      <w:color w:val="808080"/>
    </w:rPr>
  </w:style>
  <w:style w:type="paragraph" w:styleId="a7">
    <w:name w:val="Document Map"/>
    <w:basedOn w:val="a"/>
    <w:semiHidden/>
    <w:rsid w:val="00CD140F"/>
    <w:pPr>
      <w:spacing w:line="240" w:lineRule="auto"/>
    </w:pPr>
    <w:rPr>
      <w:rFonts w:ascii="Tahoma" w:hAnsi="Tahoma" w:cs="Tahoma"/>
      <w:sz w:val="16"/>
      <w:szCs w:val="16"/>
    </w:rPr>
  </w:style>
  <w:style w:type="character" w:customStyle="1" w:styleId="DocumentMapChar">
    <w:name w:val="Document Map Char"/>
    <w:semiHidden/>
    <w:locked/>
    <w:rsid w:val="00CD140F"/>
    <w:rPr>
      <w:rFonts w:ascii="Tahoma" w:hAnsi="Tahoma" w:cs="Tahoma"/>
      <w:sz w:val="16"/>
      <w:szCs w:val="16"/>
    </w:rPr>
  </w:style>
  <w:style w:type="paragraph" w:customStyle="1" w:styleId="a8">
    <w:name w:val="Параграф"/>
    <w:basedOn w:val="a"/>
    <w:rsid w:val="00CD140F"/>
  </w:style>
  <w:style w:type="paragraph" w:styleId="a9">
    <w:name w:val="Balloon Text"/>
    <w:basedOn w:val="a"/>
    <w:semiHidden/>
    <w:rsid w:val="00B46CD8"/>
    <w:rPr>
      <w:rFonts w:ascii="Tahoma" w:hAnsi="Tahoma" w:cs="Tahoma"/>
      <w:sz w:val="16"/>
      <w:szCs w:val="16"/>
    </w:rPr>
  </w:style>
  <w:style w:type="paragraph" w:styleId="aa">
    <w:name w:val="Revision"/>
    <w:hidden/>
    <w:uiPriority w:val="99"/>
    <w:semiHidden/>
    <w:rsid w:val="00341D54"/>
    <w:rPr>
      <w:sz w:val="24"/>
      <w:szCs w:val="24"/>
    </w:rPr>
  </w:style>
  <w:style w:type="character" w:styleId="ab">
    <w:name w:val="annotation reference"/>
    <w:basedOn w:val="a0"/>
    <w:rsid w:val="00405A81"/>
    <w:rPr>
      <w:sz w:val="16"/>
      <w:szCs w:val="16"/>
    </w:rPr>
  </w:style>
  <w:style w:type="paragraph" w:styleId="ac">
    <w:name w:val="annotation text"/>
    <w:basedOn w:val="a"/>
    <w:link w:val="ad"/>
    <w:rsid w:val="00405A81"/>
    <w:pPr>
      <w:spacing w:line="240" w:lineRule="auto"/>
    </w:pPr>
    <w:rPr>
      <w:sz w:val="20"/>
      <w:szCs w:val="20"/>
    </w:rPr>
  </w:style>
  <w:style w:type="character" w:customStyle="1" w:styleId="ad">
    <w:name w:val="Текст примечания Знак"/>
    <w:basedOn w:val="a0"/>
    <w:link w:val="ac"/>
    <w:rsid w:val="00405A81"/>
  </w:style>
  <w:style w:type="paragraph" w:styleId="ae">
    <w:name w:val="annotation subject"/>
    <w:basedOn w:val="ac"/>
    <w:next w:val="ac"/>
    <w:link w:val="af"/>
    <w:rsid w:val="00405A81"/>
    <w:rPr>
      <w:b/>
      <w:bCs/>
    </w:rPr>
  </w:style>
  <w:style w:type="character" w:customStyle="1" w:styleId="af">
    <w:name w:val="Тема примечания Знак"/>
    <w:basedOn w:val="ad"/>
    <w:link w:val="ae"/>
    <w:rsid w:val="00405A8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hyperlink" Target="http://www.sciencedirect.com/science/journal/00063495"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hyperlink" Target="http://www.sciencedirect.com/science/journal/00063495"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hingaryov\&#1055;&#1088;&#1086;&#1077;&#1082;&#1090;&#1099;\FFS\Work%20FFS\JPS%20Paper\&#1057;&#1090;&#1072;&#1090;&#1100;&#1103;%20&#1074;%20&#1046;&#1055;&#1057;%20v10%20Skakun%20cop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588ED-51DA-48DC-9544-B7940ECE9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Статья в ЖПС v10 Skakun copy</Template>
  <TotalTime>68</TotalTime>
  <Pages>11</Pages>
  <Words>3262</Words>
  <Characters>18598</Characters>
  <Application>Microsoft Office Word</Application>
  <DocSecurity>0</DocSecurity>
  <Lines>154</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«МОДЕЛИРОВАНИЕ ПРОЦЕССА РЕГИСТРАЦИИ ФОТОНОВ В СИСТЕМАХ ОДНОКВАНТОВОЙ ФЛУОРЕСЦЕНТНОЙ ФЛУОРЕСЦЕНТНОЙ СПЕКТРОСКОПИИ С УЧЁТОМ ДИФФУЗИИ И ИНТЕРКОМБИНАЦИОННЫХ ПЕРЕХОДОВ МОЛЕКУЛ»</vt:lpstr>
      <vt:lpstr>«МОДЕЛИРОВАНИЕ ПРОЦЕССА РЕГИСТРАЦИИ ФОТОНОВ В СИСТЕМАХ ОДНОКВАНТОВОЙ ФЛУОРЕСЦЕНТНОЙ ФЛУОРЕСЦЕНТНОЙ СПЕКТРОСКОПИИ С УЧЁТОМ ДИФФУЗИИ И ИНТЕРКОМБИНАЦИОННЫХ ПЕРЕХОДОВ МОЛЕКУЛ»</vt:lpstr>
    </vt:vector>
  </TitlesOfParts>
  <Company/>
  <LinksUpToDate>false</LinksUpToDate>
  <CharactersWithSpaces>21817</CharactersWithSpaces>
  <SharedDoc>false</SharedDoc>
  <HLinks>
    <vt:vector size="18" baseType="variant">
      <vt:variant>
        <vt:i4>4849669</vt:i4>
      </vt:variant>
      <vt:variant>
        <vt:i4>75</vt:i4>
      </vt:variant>
      <vt:variant>
        <vt:i4>0</vt:i4>
      </vt:variant>
      <vt:variant>
        <vt:i4>5</vt:i4>
      </vt:variant>
      <vt:variant>
        <vt:lpwstr>http://www.sciencedirect.com/science/journal/00063495</vt:lpwstr>
      </vt:variant>
      <vt:variant>
        <vt:lpwstr/>
      </vt:variant>
      <vt:variant>
        <vt:i4>4849669</vt:i4>
      </vt:variant>
      <vt:variant>
        <vt:i4>72</vt:i4>
      </vt:variant>
      <vt:variant>
        <vt:i4>0</vt:i4>
      </vt:variant>
      <vt:variant>
        <vt:i4>5</vt:i4>
      </vt:variant>
      <vt:variant>
        <vt:lpwstr>http://www.sciencedirect.com/science/journal/00063495</vt:lpwstr>
      </vt:variant>
      <vt:variant>
        <vt:lpwstr/>
      </vt:variant>
      <vt:variant>
        <vt:i4>4849669</vt:i4>
      </vt:variant>
      <vt:variant>
        <vt:i4>69</vt:i4>
      </vt:variant>
      <vt:variant>
        <vt:i4>0</vt:i4>
      </vt:variant>
      <vt:variant>
        <vt:i4>5</vt:i4>
      </vt:variant>
      <vt:variant>
        <vt:lpwstr>http://www.sciencedirect.com/science/journal/00063495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«МОДЕЛИРОВАНИЕ ПРОЦЕССА РЕГИСТРАЦИИ ФОТОНОВ В СИСТЕМАХ ОДНОКВАНТОВОЙ ФЛУОРЕСЦЕНТНОЙ ФЛУОРЕСЦЕНТНОЙ СПЕКТРОСКОПИИ С УЧЁТОМ ДИФФУЗИИ И ИНТЕРКОМБИНАЦИОННЫХ ПЕРЕХОДОВ МОЛЕКУЛ»</dc:title>
  <dc:creator>Игорь П. Шингарев</dc:creator>
  <cp:lastModifiedBy>Игорь П. Шингарев</cp:lastModifiedBy>
  <cp:revision>18</cp:revision>
  <cp:lastPrinted>2010-11-16T14:00:00Z</cp:lastPrinted>
  <dcterms:created xsi:type="dcterms:W3CDTF">2010-11-16T14:08:00Z</dcterms:created>
  <dcterms:modified xsi:type="dcterms:W3CDTF">2011-03-29T08:07:00Z</dcterms:modified>
</cp:coreProperties>
</file>