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6.png" ContentType="image/png"/>
  <Override PartName="/word/media/image15.jpeg" ContentType="image/jpeg"/>
  <Override PartName="/word/media/image14.jpeg" ContentType="image/jpeg"/>
  <Override PartName="/word/media/image13.jpeg" ContentType="image/jpeg"/>
  <Override PartName="/word/media/image12.jpeg" ContentType="image/jpeg"/>
  <Override PartName="/word/media/image11.jpeg" ContentType="image/jpeg"/>
  <Override PartName="/word/media/image4.jpeg" ContentType="image/jpeg"/>
  <Override PartName="/word/media/image10.jpeg" ContentType="image/jpeg"/>
  <Override PartName="/word/media/image3.png" ContentType="image/png"/>
  <Override PartName="/word/media/image2.jpeg" ContentType="image/jpeg"/>
  <Override PartName="/word/media/image1.png" ContentType="image/png"/>
  <Override PartName="/word/media/image8.jpeg" ContentType="image/jpeg"/>
  <Override PartName="/word/media/image5.jpeg" ContentType="image/jpeg"/>
  <Override PartName="/word/media/image6.jpeg" ContentType="image/jpeg"/>
  <Override PartName="/word/media/image7.png" ContentType="image/png"/>
  <Override PartName="/word/media/image9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</w:t>
      </w:r>
      <w:r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 же способы их реализации.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b/>
          <w:bCs/>
          <w:sz w:val="28"/>
          <w:szCs w:val="28"/>
          <w:lang w:val="ru-RU"/>
        </w:rPr>
        <w:t>4.1</w:t>
      </w:r>
      <w:r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Мудуль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регистрация, обновление профиля, удаление пользователя.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, если пользователь найден или,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>
      <w:pPr>
        <w:pStyle w:val="Standard"/>
        <w:ind w:firstLine="680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аутентификации. В листинге 4.1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http.csrf().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Disable().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FormLogin().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 xml:space="preserve">loginPage("/login").       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usernameParameter("username").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passwordParameter("password").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failureHandler(authenticationFailureHandler()).</w:t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  <w:tab/>
        <w:tab/>
        <w:t>successHandler(authenticationSuccessHandler())</w:t>
      </w:r>
    </w:p>
    <w:p>
      <w:pPr>
        <w:pStyle w:val="PreformattedText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>Листинг 4.1 –  Настройка аутентификации</w:t>
      </w:r>
    </w:p>
    <w:p>
      <w:pPr>
        <w:pStyle w:val="Standard"/>
        <w:ind w:firstLine="680"/>
        <w:jc w:val="both"/>
        <w:rPr>
          <w:rFonts w:ascii="Times New Roman" w:hAnsi="Times New Roman"/>
          <w:i/>
          <w:i/>
          <w:iCs/>
          <w:sz w:val="28"/>
          <w:szCs w:val="28"/>
          <w:shd w:fill="FFFFFF" w:val="clear"/>
        </w:rPr>
      </w:pPr>
      <w:r>
        <w:rPr>
          <w:rFonts w:ascii="Times New Roman" w:hAnsi="Times New Roman"/>
          <w:i/>
          <w:iCs/>
          <w:sz w:val="28"/>
          <w:szCs w:val="28"/>
          <w:shd w:fill="FFFFFF" w:val="clear"/>
        </w:rPr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</w:rPr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fill="FFFFFF" w:val="clear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>
        <w:rPr>
          <w:rFonts w:ascii="Times New Roman" w:hAnsi="Times New Roman"/>
          <w:sz w:val="28"/>
          <w:szCs w:val="28"/>
          <w:shd w:fill="FFFFFF" w:val="clear"/>
        </w:rPr>
        <w:t>В листинге 4.2 приведен данный метод.</w:t>
      </w:r>
    </w:p>
    <w:p>
      <w:pPr>
        <w:pStyle w:val="Standard"/>
        <w:ind w:firstLine="680"/>
        <w:jc w:val="both"/>
        <w:rPr>
          <w:rFonts w:ascii="Times New Roman" w:hAnsi="Times New Roman"/>
          <w:sz w:val="28"/>
          <w:szCs w:val="28"/>
          <w:shd w:fill="FFFFFF" w:val="clear"/>
        </w:rPr>
      </w:pPr>
      <w:r>
        <w:rPr>
          <w:rFonts w:ascii="Times New Roman" w:hAnsi="Times New Roman"/>
          <w:sz w:val="28"/>
          <w:szCs w:val="28"/>
          <w:shd w:fill="FFFFFF" w:val="clear"/>
        </w:rPr>
      </w:r>
    </w:p>
    <w:p>
      <w:pPr>
        <w:pStyle w:val="PreformattedText"/>
        <w:ind w:firstLine="680"/>
        <w:jc w:val="left"/>
        <w:rPr/>
      </w:pPr>
      <w:r>
        <w:rPr>
          <w:rFonts w:ascii="Times New Roman" w:hAnsi="Times New Roman"/>
          <w:sz w:val="24"/>
          <w:szCs w:val="24"/>
          <w:shd w:fill="FFFFFF" w:val="clear"/>
        </w:rPr>
        <w:t xml:space="preserve">protected void configure(AuthenticationManagerBuilder auth) throws Exception </w:t>
        <w:tab/>
        <w:t xml:space="preserve">{    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shd w:fill="FFFFFF" w:val="clear"/>
        </w:rPr>
        <w:tab/>
        <w:tab/>
        <w:t>auth.userDetailsService(userDetailsService).passwordEncoder(passwordEncoder());</w:t>
      </w:r>
    </w:p>
    <w:p>
      <w:pPr>
        <w:pStyle w:val="PreformattedText"/>
        <w:ind w:firstLine="680"/>
        <w:jc w:val="left"/>
        <w:rPr>
          <w:rFonts w:ascii="Times New Roman" w:hAnsi="Times New Roman"/>
          <w:sz w:val="24"/>
          <w:szCs w:val="24"/>
          <w:highlight w:val="white"/>
          <w:lang w:val="ru-RU"/>
        </w:rPr>
      </w:pPr>
      <w:r>
        <w:rPr>
          <w:rFonts w:ascii="Times New Roman" w:hAnsi="Times New Roman"/>
          <w:sz w:val="24"/>
          <w:szCs w:val="24"/>
          <w:shd w:fill="FFFFFF" w:val="clear"/>
          <w:lang w:val="ru-RU"/>
        </w:rPr>
        <w:t>}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Листинг 4.2 –  Метод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configure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помечен аннотацией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@</w:t>
      </w:r>
      <w:r>
        <w:rPr>
          <w:rFonts w:ascii="Times New Roman" w:hAnsi="Times New Roman"/>
          <w:i/>
          <w:iCs/>
          <w:sz w:val="28"/>
          <w:szCs w:val="28"/>
          <w:shd w:fill="FFFFFF" w:val="clear"/>
        </w:rPr>
        <w:t>Configuration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4.1 представлена схема реализации механизма аутентификации в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drawing>
          <wp:anchor behindDoc="0" distT="0" distB="0" distL="114300" distR="11684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263398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Рисунок 4.1 – Схема работы аутентификации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fill="FFFFFF" w:val="clear"/>
        </w:rPr>
        <w:t>remember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me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», которая позволяет пользователю не авторизовываться каждый раз при входе в приложение, посредством сохранения ключа авторизации в </w:t>
      </w:r>
      <w:r>
        <w:rPr>
          <w:rFonts w:ascii="Times New Roman" w:hAnsi="Times New Roman"/>
          <w:sz w:val="28"/>
          <w:szCs w:val="28"/>
          <w:shd w:fill="FFFFFF" w:val="clear"/>
        </w:rPr>
        <w:t>cookies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пользовательского браузера.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fill="FFFFFF" w:val="clear"/>
        </w:rPr>
        <w:t>Spring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Security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fill="FFFFFF" w:val="clear"/>
        </w:rPr>
        <w:t>Maven (см. листинг 4.3)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  <w:t>&lt;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  <w:r>
        <w:rPr>
          <w:rFonts w:ascii="Times New Roman" w:hAnsi="Times New Roman"/>
          <w:sz w:val="28"/>
          <w:szCs w:val="28"/>
          <w:shd w:fill="FFFFFF" w:val="clear"/>
        </w:rPr>
        <w:t>org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springframework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</w:rPr>
        <w:t>boot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groupId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ab/>
        <w:tab/>
      </w:r>
      <w:r>
        <w:rPr>
          <w:rFonts w:ascii="Times New Roman" w:hAnsi="Times New Roman"/>
          <w:sz w:val="28"/>
          <w:szCs w:val="28"/>
          <w:shd w:fill="FFFFFF" w:val="clear"/>
        </w:rPr>
        <w:t>&lt;artifactId&gt;spring-boot-starter-security&lt;/artifactId&gt;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&lt;/</w:t>
      </w:r>
      <w:r>
        <w:rPr>
          <w:rFonts w:ascii="Times New Roman" w:hAnsi="Times New Roman"/>
          <w:sz w:val="28"/>
          <w:szCs w:val="28"/>
          <w:shd w:fill="FFFFFF" w:val="clear"/>
        </w:rPr>
        <w:t>dependency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&gt;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/>
      </w:pPr>
      <w:r>
        <w:rPr>
          <w:rFonts w:ascii="Times New Roman" w:hAnsi="Times New Roman"/>
          <w:sz w:val="28"/>
          <w:szCs w:val="28"/>
          <w:highlight w:val="white"/>
          <w:shd w:fill="FFFFFF" w:val="clear"/>
          <w:lang w:val="ru-RU"/>
        </w:rPr>
        <w:t>Листинг 4.3 – подключение Spring Security в Maven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shd w:fill="FFFFFF" w:val="clear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fill="FFFFFF" w:val="clear"/>
        </w:rPr>
        <w:t>log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</w:rPr>
        <w:t>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) и удаление пользователя. Для 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Default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был рассмотрен выше, однако с точки зрения реализации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  </w:t>
      </w:r>
      <w:r>
        <w:rPr>
          <w:rFonts w:ascii="Times New Roman" w:hAnsi="Times New Roman"/>
          <w:i/>
          <w:sz w:val="28"/>
          <w:szCs w:val="28"/>
          <w:shd w:fill="FFFFFF" w:val="clear"/>
        </w:rPr>
        <w:t>AuthenticationController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содержит в себе методы: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logout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удаляет текущего пользователя из сессии и закрывает саму сессию. 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User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updateUser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DefaultUserDetailsService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fill="FFFFFF" w:val="clear"/>
        </w:rPr>
        <w:t>udpateUser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и будет произведено обновление записи о пользователе в базе данных.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fill="FFFFFF" w:val="clear"/>
        </w:rPr>
        <w:t>DefaultUserService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deleteUser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fill="FFFFFF" w:val="clear"/>
        </w:rPr>
        <w:t>DatabaseUserDao</w:t>
      </w:r>
      <w:r>
        <w:rPr>
          <w:rFonts w:ascii="Times New Roman" w:hAnsi="Times New Roman"/>
          <w:i/>
          <w:sz w:val="28"/>
          <w:szCs w:val="28"/>
          <w:shd w:fill="FFFFFF" w:val="clear"/>
          <w:lang w:val="ru-RU"/>
        </w:rPr>
        <w:t>.</w:t>
      </w:r>
    </w:p>
    <w:p>
      <w:pPr>
        <w:pStyle w:val="PreformattedText"/>
        <w:ind w:firstLine="68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i w:val="false"/>
          <w:iCs w:val="false"/>
          <w:sz w:val="28"/>
          <w:szCs w:val="28"/>
          <w:shd w:fill="FFFFFF" w:val="clear"/>
          <w:lang w:val="ru-RU"/>
        </w:rPr>
        <w:t>Диаграмма классов настоящего модуля представлена на рисунке 4.2.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5170" cy="372935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4.2 – Дигарамма классов модуля аутентификации</w:t>
      </w:r>
    </w:p>
    <w:p>
      <w:pPr>
        <w:pStyle w:val="PreformattedText"/>
        <w:ind w:firstLine="680"/>
        <w:jc w:val="both"/>
        <w:rPr>
          <w:rFonts w:ascii="Times New Roman" w:hAnsi="Times New Roman"/>
          <w:b/>
          <w:b/>
          <w:bCs/>
          <w:i/>
          <w:i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b/>
          <w:bCs/>
          <w:i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fill="FFFFFF" w:val="clear"/>
          <w:lang w:val="ru-RU"/>
        </w:rPr>
        <w:t xml:space="preserve">4.2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Модуль отправки уведомлений</w:t>
      </w:r>
    </w:p>
    <w:p>
      <w:pPr>
        <w:pStyle w:val="PreformattedText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PreformattedText"/>
        <w:ind w:firstLine="680"/>
        <w:jc w:val="both"/>
        <w:rPr>
          <w:b/>
          <w:b/>
          <w:bCs/>
          <w:lang w:val="ru-RU"/>
        </w:rPr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предназначен для отправки уведомлений ползователям по электронной почте. Непосредственным отправителем письма будет являтся класс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>MailSender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, с единственным методом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send,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который принимает три параметра: электронный адрес получателя, тему и тело сообщения. Так же в отдельный файл должны быть вынесены следующие свойства: smtp-хост, номер порта, электронныйй адрес и пароль отправителя сообщений.</w:t>
      </w:r>
    </w:p>
    <w:p>
      <w:pPr>
        <w:pStyle w:val="PreformattedText"/>
        <w:ind w:firstLine="680"/>
        <w:jc w:val="both"/>
        <w:rPr/>
      </w:pPr>
      <w:r>
        <w:rPr>
          <w:rFonts w:ascii="Times New Roman" w:hAnsi="Times New Roman"/>
          <w:sz w:val="28"/>
          <w:szCs w:val="28"/>
          <w:shd w:fill="FFFFFF" w:val="clear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fill="FFFFFF" w:val="clear"/>
          <w:lang w:val="ru-RU"/>
        </w:rPr>
        <w:t xml:space="preserve">pom.xml </w:t>
      </w:r>
      <w:r>
        <w:rPr>
          <w:rFonts w:ascii="Times New Roman" w:hAnsi="Times New Roman"/>
          <w:sz w:val="28"/>
          <w:szCs w:val="28"/>
          <w:shd w:fill="FFFFFF" w:val="clear"/>
          <w:lang w:val="ru-RU"/>
        </w:rPr>
        <w:t>(см. листинг 4.4).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left"/>
        <w:rPr>
          <w:b/>
          <w:b/>
          <w:bCs/>
        </w:rPr>
      </w:pPr>
      <w:r>
        <w:rPr>
          <w:rStyle w:val="SourceText"/>
          <w:rFonts w:ascii="Times New Roman" w:hAnsi="Times New Roman"/>
          <w:sz w:val="28"/>
          <w:szCs w:val="28"/>
          <w:shd w:fill="FFFFFF" w:val="clear"/>
        </w:rPr>
        <w:t>&lt;dependency&gt;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&lt;groupId&gt;javax.mail&lt;/groupId&gt;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&lt;artifactId&gt;mail&lt;/artifactId&gt;</w:t>
      </w:r>
    </w:p>
    <w:p>
      <w:pPr>
        <w:pStyle w:val="Normal"/>
        <w:jc w:val="left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</w:rPr>
        <w:t>    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ab/>
        <w:t>&lt;version&gt;1.4&lt;/version&gt;</w:t>
      </w:r>
    </w:p>
    <w:p>
      <w:pPr>
        <w:pStyle w:val="Normal"/>
        <w:jc w:val="left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&lt;/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dependency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&gt;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Листинг 4.4 – Подключение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jc w:val="both"/>
        <w:rPr>
          <w:lang w:val="ru-RU"/>
        </w:rPr>
      </w:pPr>
      <w:r>
        <w:drawing>
          <wp:anchor behindDoc="0" distT="0" distB="8890" distL="0" distR="635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4415" cy="3694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</w:r>
    </w:p>
    <w:p>
      <w:pPr>
        <w:pStyle w:val="PreformattedText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4.3 – Схема работы библиоткеки  </w:t>
      </w:r>
      <w:r>
        <w:rPr>
          <w:rFonts w:ascii="Times New Roman" w:hAnsi="Times New Roman"/>
          <w:sz w:val="28"/>
          <w:szCs w:val="28"/>
        </w:rPr>
        <w:t>JavaMail</w:t>
      </w:r>
    </w:p>
    <w:p>
      <w:pPr>
        <w:pStyle w:val="PreformattedText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создают сессию, соединяются с хранилищем в соответствии с указанными именем пользователя и паролем. На рисунке 4.4 представлена диаграмма классов данного модуля.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609600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 w:val="false"/>
          <w:bCs w:val="false"/>
          <w:sz w:val="28"/>
          <w:szCs w:val="28"/>
          <w:lang w:val="ru-RU"/>
        </w:rPr>
        <w:t>Рисунок 4.4 – Диаграмма классов модуля отправки уведомлений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4.3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 находящихся в том или ином статусе.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 выбранных по тому или иному критерию.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таким образом метод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определенным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итоге пользователь сможет увидеть изменения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(класс уровня бизнес логики) и </w:t>
      </w:r>
      <w:r>
        <w:rPr>
          <w:rStyle w:val="SourceText"/>
          <w:rFonts w:ascii="Times New Roman" w:hAnsi="Times New Roman"/>
          <w:i/>
          <w:sz w:val="28"/>
          <w:szCs w:val="28"/>
        </w:rPr>
        <w:t>ReportDao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(класс уровня доступа к данным).</w:t>
      </w: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  <w:t xml:space="preserve"> На рисунке 4.5 представлена диаграмма классов модуля построения отчетов.</w:t>
      </w:r>
    </w:p>
    <w:p>
      <w:pPr>
        <w:pStyle w:val="Normal"/>
        <w:jc w:val="both"/>
        <w:rPr>
          <w:rFonts w:ascii="Times New Roman" w:hAnsi="Times New Roman" w:eastAsia="Liberation Mono" w:cs="Liberation Mono"/>
          <w:sz w:val="28"/>
          <w:szCs w:val="28"/>
          <w:lang w:val="ru-RU" w:bidi="ar-SA"/>
        </w:rPr>
      </w:pPr>
      <w:r>
        <w:rPr>
          <w:rFonts w:eastAsia="Liberation Mono" w:cs="Liberation Mono" w:ascii="Times New Roman" w:hAnsi="Times New Roman"/>
          <w:sz w:val="28"/>
          <w:szCs w:val="28"/>
          <w:lang w:val="ru-RU" w:bidi="ar-SA"/>
        </w:rPr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4651375" cy="2752090"/>
            <wp:effectExtent l="0" t="0" r="0" b="0"/>
            <wp:docPr id="5" name="Picture 4" descr="C:\Users\ulza1116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:\Users\ulza1116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4.5 – Модель классов модуля построения отчетов</w:t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Отдельно выделяется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logWork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Work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Методы с аналогичными названиями присутствуют в классах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DefaultLogWorkService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i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4.4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Default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 На рисунке 4.6 представлена диаграмма </w:t>
      </w:r>
      <w:r>
        <w:rPr>
          <w:rStyle w:val="SourceText"/>
          <w:rFonts w:ascii="Times New Roman" w:hAnsi="Times New Roman"/>
          <w:i/>
          <w:sz w:val="28"/>
          <w:szCs w:val="28"/>
        </w:rPr>
        <w:t>DefaultUserDao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709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2059305" cy="3657600"/>
            <wp:effectExtent l="0" t="0" r="0" b="0"/>
            <wp:docPr id="6" name="Picture 3" descr="C:\Users\ulza1116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C:\Users\ulza1116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                                              </w:t>
      </w:r>
    </w:p>
    <w:p>
      <w:pPr>
        <w:pStyle w:val="Normal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Рисунок 4.6 – Диаграмма классов </w:t>
      </w:r>
      <w:r>
        <w:rPr>
          <w:rStyle w:val="SourceText"/>
          <w:rFonts w:ascii="Times New Roman" w:hAnsi="Times New Roman"/>
          <w:sz w:val="28"/>
          <w:szCs w:val="28"/>
        </w:rPr>
        <w:t>DefaultUserDao</w:t>
      </w:r>
    </w:p>
    <w:p>
      <w:pPr>
        <w:pStyle w:val="Normal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lang w:val="ru-RU"/>
        </w:rPr>
        <w:t>(метод принимает идентификатор проекта, таким образом возвращает статистику по задачам на проекте)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. На рисунке 4.7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19375" cy="3069590"/>
            <wp:effectExtent l="0" t="0" r="0" b="0"/>
            <wp:wrapSquare wrapText="largest"/>
            <wp:docPr id="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</w:p>
    <w:p>
      <w:pPr>
        <w:pStyle w:val="Normal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ind w:firstLine="624"/>
        <w:jc w:val="center"/>
        <w:rPr/>
      </w:pPr>
      <w:r>
        <w:rPr>
          <w:rFonts w:ascii="Times New Roman" w:hAnsi="Times New Roman"/>
          <w:sz w:val="28"/>
          <w:szCs w:val="28"/>
          <w:lang w:val="ru-RU"/>
        </w:rPr>
        <w:t xml:space="preserve">Рисунок 4.7 – Диаграмма классов </w:t>
      </w:r>
      <w:r>
        <w:rPr>
          <w:rFonts w:ascii="Times New Roman" w:hAnsi="Times New Roman"/>
          <w:sz w:val="28"/>
          <w:szCs w:val="28"/>
        </w:rPr>
        <w:t>DefaultTaskDao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/>
        <w:drawing>
          <wp:inline distT="0" distB="0" distL="0" distR="0">
            <wp:extent cx="3299460" cy="3085465"/>
            <wp:effectExtent l="0" t="0" r="0" b="0"/>
            <wp:docPr id="8" name="Picture 6" descr="C:\Users\ulza1116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:\Users\ulza1116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Рисунок 4.9 – Диаграмма классов </w:t>
      </w:r>
      <w:r>
        <w:rPr>
          <w:rStyle w:val="SourceText"/>
          <w:rFonts w:ascii="Times New Roman" w:hAnsi="Times New Roman"/>
          <w:sz w:val="28"/>
          <w:highlight w:val="white"/>
        </w:rPr>
        <w:t>DefaultProjectDao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который символизирует руководителя проекта). На рисунке 4.9 представлена диаграмма для </w:t>
      </w:r>
      <w:r>
        <w:rPr>
          <w:rStyle w:val="SourceText"/>
          <w:rFonts w:ascii="Times New Roman" w:hAnsi="Times New Roman"/>
          <w:i/>
          <w:sz w:val="28"/>
          <w:szCs w:val="28"/>
        </w:rPr>
        <w:t>DefaultProjectDao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DefaultPermissionDao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по управлению правами пользователей на проекте.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 нее). На рисунке 4.10 представлена диаграмма для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DefaultPermissionDao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371850"/>
            <wp:effectExtent l="0" t="0" r="0" b="0"/>
            <wp:wrapSquare wrapText="largest"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highlight w:val="white"/>
          <w:lang w:val="ru-RU"/>
        </w:rPr>
      </w:pPr>
      <w:r>
        <w:rPr>
          <w:rFonts w:ascii="Times New Roman" w:hAnsi="Times New Roman"/>
          <w:sz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>Рисунок 4.10 – Диаграмма классов DefaultPermissionDao</w:t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  <w:tab/>
        <w:tab/>
        <w:tab/>
      </w:r>
    </w:p>
    <w:p>
      <w:pPr>
        <w:pStyle w:val="Normal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DefaultTaskHistoryDao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предоставляет интерфейс для доступа к 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идентификатор проекта и возвращает список измененений задач). На рисунке 4.8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DefaultTaskHistoryDao.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DefaultLogWorkDao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проекта и возвращает список отчетов по проекту). На рисунке 4.11 представлена диаграмма для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DefaultLogWorkDao.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381250"/>
            <wp:effectExtent l="0" t="0" r="0" b="0"/>
            <wp:wrapSquare wrapText="largest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4.11 – Диаграмма классов DefaultTaskHistoryDao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628900"/>
            <wp:effectExtent l="0" t="0" r="0" b="0"/>
            <wp:wrapSquare wrapText="largest"/>
            <wp:docPr id="1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4.12 – Диаграмма классов DefaultLogWorkDao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DefaultTaskStatusDao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идентификатор пректа и возвращает список статусов, в которых может находится задача). На рисунке 4.13 представлена диаграмма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DefaultTaskStatusDao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bookmarkStart w:id="0" w:name="__DdeLink__620_675376431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</w:t>
      </w:r>
      <w:bookmarkEnd w:id="0"/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На рисунке 4.14 представлена диаграмма 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DefaultGroupDao.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/>
          <w:i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i/>
          <w:iCs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2876550"/>
            <wp:effectExtent l="0" t="0" r="0" b="0"/>
            <wp:wrapSquare wrapText="largest"/>
            <wp:docPr id="1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4.13 – Диаграмма классов DefaultTaskStatusDao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14650" cy="3124200"/>
            <wp:effectExtent l="0" t="0" r="0" b="0"/>
            <wp:wrapSquare wrapText="largest"/>
            <wp:docPr id="1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center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Рисунок 4.14 – Диаграмма классов DefaultGroupDao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4.5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AuthenticationController, TemplateController, ProjectController, TaskController, LogWorkController.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Диаграмма классов разрабатываемого модуля представлена на рисунке 4.15.</w:t>
      </w:r>
    </w:p>
    <w:p>
      <w:pPr>
        <w:pStyle w:val="Normal"/>
        <w:ind w:firstLine="624"/>
        <w:jc w:val="both"/>
        <w:rPr/>
      </w:pPr>
      <w:r>
        <w:rPr/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5738495"/>
            <wp:effectExtent l="0" t="0" r="0" b="0"/>
            <wp:wrapSquare wrapText="largest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Рисунок 4.15 – Диаграмма классов модуля API веб-сервиса</w:t>
      </w:r>
    </w:p>
    <w:p>
      <w:pPr>
        <w:pStyle w:val="Normal"/>
        <w:ind w:firstLine="624"/>
        <w:jc w:val="center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logout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текущуб пользовательскую сессию и закрывает ее, таким образом пользователь выходит из системы),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и удаляет пользователя из системы).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main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index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board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возвращает историю изменений в проекте.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4.6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маршрутизации фреймворка Spring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модуль является своего рода точкой входа в веб-сервис со строны веб-сайта. Модуль представляет собой сервлет, который принимает http-запрос и делигирует его одному из контроллеров модуля API веб-сервиса. 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Ключевую роль в данном модуле играет 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 помеченный аннотацией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Данной анотацией можно пометить как методы контроллера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>4.7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Модуль управления задачами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TaskController, DefaultTaskService, DefaultTaskDao.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Диаграмма классов разрабатываемого модуля представлена на рисунке 4.16. 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</w:r>
    </w:p>
    <w:p>
      <w:pPr>
        <w:pStyle w:val="Normal"/>
        <w:ind w:firstLine="624"/>
        <w:jc w:val="both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12510" cy="265176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4.16 – Диаграмма классов модуля управления задачами</w:t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 xml:space="preserve">TaskController </w:t>
      </w:r>
      <w:r>
        <w:rPr>
          <w:rFonts w:ascii="Times New Roman" w:hAnsi="Times New Roman"/>
          <w:i w:val="false"/>
          <w:iCs w:val="false"/>
          <w:sz w:val="28"/>
          <w:szCs w:val="28"/>
        </w:rPr>
        <w:t xml:space="preserve">является является контроллером, и при вызове его методов обработка запроса сразу же делегируется методу с такой же 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i w:val="false"/>
          <w:iCs w:val="false"/>
          <w:sz w:val="28"/>
          <w:szCs w:val="28"/>
        </w:rPr>
        <w:t>.</w:t>
      </w:r>
    </w:p>
    <w:p>
      <w:pPr>
        <w:pStyle w:val="Normal"/>
        <w:ind w:firstLine="624"/>
        <w:jc w:val="both"/>
        <w:rPr/>
      </w:pP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cs="Times New Roman"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ab/>
        <w:t xml:space="preserve">Класс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getTaskStatistic 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(метод принимает идентификатор проекта, таким образом возвращает статистику по задачам на проекте). На рисунке 4.7 представлена диаграмма для </w:t>
      </w:r>
      <w:r>
        <w:rPr>
          <w:rStyle w:val="SourceText"/>
          <w:rFonts w:ascii="Times New Roman" w:hAnsi="Times New Roman"/>
          <w:i/>
          <w:iCs w:val="false"/>
          <w:sz w:val="28"/>
          <w:szCs w:val="28"/>
          <w:highlight w:val="white"/>
          <w:lang w:val="ru-RU"/>
        </w:rPr>
        <w:t>DefaultTaskDao</w:t>
      </w:r>
      <w:r>
        <w:rPr>
          <w:rStyle w:val="SourceText"/>
          <w:rFonts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.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i w:val="false"/>
          <w:i w:val="false"/>
          <w:iCs w:val="false"/>
          <w:highlight w:val="white"/>
          <w:lang w:val="ru-RU"/>
        </w:rPr>
      </w:pPr>
      <w:r>
        <w:rPr>
          <w:rFonts w:ascii="Times New Roman" w:hAnsi="Times New Roman"/>
          <w:i w:val="false"/>
          <w:iCs w:val="false"/>
          <w:highlight w:val="white"/>
          <w:lang w:val="ru-RU"/>
        </w:rPr>
      </w:r>
    </w:p>
    <w:p>
      <w:pPr>
        <w:pStyle w:val="Normal"/>
        <w:ind w:firstLine="624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4.8 </w:t>
      </w:r>
      <w:r>
        <w:rPr>
          <w:rStyle w:val="SourceText"/>
          <w:rFonts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администрирования и авторизации</w:t>
      </w:r>
    </w:p>
    <w:p>
      <w:pPr>
        <w:pStyle w:val="Normal"/>
        <w:ind w:firstLine="624"/>
        <w:jc w:val="both"/>
        <w:rPr>
          <w:rStyle w:val="SourceText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highlight w:val="white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highlight w:val="white"/>
          <w:lang w:val="ru-RU"/>
        </w:rPr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назначения прав пользователям а так 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Авторизация пользоваетелей осуществляется фремворком Spring Security. Для его настройки необходимо унаследоваться от класса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Этот процесс описан в пункте 4.1 данного раздела. Здесь необходимо на объекте класса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которое проверяет может данный пользователь вызывать этот метод или нет. В случает если выражение вернуло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TaskController. Более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подробно эти классы и их методы рассмотрены в пункте 4.5 данной главы.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4.9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Модуль взаимодействия с веб-сервисом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Модуль взаимодействия с веб-сервисом находится на стороне веб-сайта и посылает запросы веб-сервису по протоколу http. Таким образом веб-сайт и веб-сервис обмениваются данными в формате JSON.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На рисунке 4.17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представлена схема взаимодействия веб-сайта и веб-сервиса.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1480" cy="1854835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center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4.17 – Схема взаимодействия в веб-сервисом</w:t>
      </w:r>
    </w:p>
    <w:p>
      <w:pPr>
        <w:pStyle w:val="Normal"/>
        <w:ind w:firstLine="709"/>
        <w:jc w:val="center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Данная зависимость позволяет отправлять сервису http-запросы по выбранному URL и с учетом http-метода.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>4.10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Модуль рендеринга html-страниц предназначен для отрисовки html-страниц по заданному шаблону.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Шаблон страницы загружается с веб-сервиса один раз при первом обращении к шаблону. После этого шаблон сохраняется на стороне клиент и дальнейшая его вышрузка с веб-сервиса уже не требуется.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2510" cy="3538855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9"/>
        <w:jc w:val="center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Рисунок 4.18 – Рендеринг страниц в Angular</w:t>
      </w:r>
    </w:p>
    <w:p>
      <w:pPr>
        <w:pStyle w:val="Normal"/>
        <w:ind w:firstLine="709"/>
        <w:jc w:val="center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На рисунке 4.18 представлена схема рендеринга html-страниц в фреймворке Angular.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/>
          <w:bCs/>
          <w:i w:val="false"/>
          <w:iCs w:val="false"/>
          <w:sz w:val="28"/>
          <w:szCs w:val="28"/>
          <w:highlight w:val="white"/>
          <w:lang w:val="ru-RU"/>
        </w:rPr>
        <w:t xml:space="preserve">4.11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Фреймворк Angular</w:t>
      </w:r>
    </w:p>
    <w:p>
      <w:pPr>
        <w:pStyle w:val="Normal"/>
        <w:ind w:firstLine="709"/>
        <w:jc w:val="both"/>
        <w:rPr>
          <w:rStyle w:val="SourceText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</w:p>
    <w:p>
      <w:pPr>
        <w:pStyle w:val="Normal"/>
        <w:ind w:firstLine="709"/>
        <w:jc w:val="both"/>
        <w:rPr/>
      </w:pP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 xml:space="preserve">(необходима для динамической маршрутизации между страницами) и </w:t>
      </w:r>
      <w:r>
        <w:rPr>
          <w:rStyle w:val="SourceText"/>
          <w:rFonts w:cs="Times New Roman" w:ascii="Times New Roman" w:hAnsi="Times New Roman"/>
          <w:b w:val="false"/>
          <w:bCs w:val="false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highlight w:val="white"/>
          <w:lang w:val="ru-RU"/>
        </w:rPr>
        <w:t>для реализации функционала по перетаскиванию задач.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Cs w:val="24"/>
        <w:lang w:val="en-US" w:eastAsia="en-US" w:bidi="en-US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0553e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9"/>
    <w:uiPriority w:val="99"/>
    <w:semiHidden/>
    <w:qFormat/>
    <w:rsid w:val="0020553e"/>
    <w:rPr>
      <w:sz w:val="20"/>
      <w:szCs w:val="20"/>
    </w:rPr>
  </w:style>
  <w:style w:type="character" w:styleId="Style16" w:customStyle="1">
    <w:name w:val="Тема примечания Знак"/>
    <w:basedOn w:val="Style15"/>
    <w:link w:val="ab"/>
    <w:uiPriority w:val="99"/>
    <w:semiHidden/>
    <w:qFormat/>
    <w:rsid w:val="0020553e"/>
    <w:rPr>
      <w:b/>
      <w:bCs/>
      <w:sz w:val="20"/>
      <w:szCs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DocumentTitle" w:customStyle="1">
    <w:name w:val="Document Title"/>
    <w:next w:val="Standard"/>
    <w:qFormat/>
    <w:pPr>
      <w:widowControl/>
      <w:bidi w:val="0"/>
      <w:jc w:val="center"/>
    </w:pPr>
    <w:rPr>
      <w:rFonts w:ascii="Liberation Serif" w:hAnsi="Liberation Serif" w:eastAsia="DejaVu Sans" w:cs="DejaVu Sans"/>
      <w:b/>
      <w:color w:val="000000"/>
      <w:sz w:val="48"/>
      <w:szCs w:val="24"/>
      <w:lang w:val="en-US" w:eastAsia="en-US" w:bidi="en-US"/>
    </w:rPr>
  </w:style>
  <w:style w:type="paragraph" w:styleId="Head1" w:customStyle="1">
    <w:name w:val="Head 1"/>
    <w:next w:val="Standard"/>
    <w:qFormat/>
    <w:pPr>
      <w:widowControl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sz w:val="40"/>
      <w:szCs w:val="24"/>
      <w:lang w:val="en-US" w:eastAsia="en-US" w:bidi="en-US"/>
    </w:rPr>
  </w:style>
  <w:style w:type="paragraph" w:styleId="Head2" w:customStyle="1">
    <w:name w:val="Head 2"/>
    <w:next w:val="Standard"/>
    <w:qFormat/>
    <w:pPr>
      <w:widowControl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sz w:val="32"/>
      <w:szCs w:val="24"/>
      <w:lang w:val="en-US" w:eastAsia="en-US" w:bidi="en-US"/>
    </w:rPr>
  </w:style>
  <w:style w:type="paragraph" w:styleId="Head3" w:customStyle="1">
    <w:name w:val="Head 3"/>
    <w:next w:val="Standard"/>
    <w:qFormat/>
    <w:pPr>
      <w:widowControl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sz w:val="24"/>
      <w:szCs w:val="24"/>
      <w:lang w:val="en-US" w:eastAsia="en-US" w:bidi="en-US"/>
    </w:rPr>
  </w:style>
  <w:style w:type="paragraph" w:styleId="EnumeratedList" w:customStyle="1">
    <w:name w:val="Enumerated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AlphabeticalList" w:customStyle="1">
    <w:name w:val="Alphabetical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BulletList" w:customStyle="1">
    <w:name w:val="Bullet List"/>
    <w:qFormat/>
    <w:pPr>
      <w:widowControl/>
      <w:bidi w:val="0"/>
      <w:jc w:val="left"/>
    </w:pPr>
    <w:rPr>
      <w:rFonts w:ascii="Liberation Serif" w:hAnsi="Liberation Serif" w:eastAsia="DejaVu Sans" w:cs="DejaVu Sans"/>
      <w:color w:val="000000"/>
      <w:sz w:val="24"/>
      <w:szCs w:val="24"/>
      <w:lang w:val="en-US" w:eastAsia="en-US" w:bidi="en-US"/>
    </w:rPr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Textbody1" w:customStyle="1">
    <w:name w:val="Text body"/>
    <w:basedOn w:val="Standard"/>
    <w:qFormat/>
    <w:pPr>
      <w:spacing w:lineRule="auto" w:line="288" w:before="0" w:after="283"/>
    </w:pPr>
    <w:rPr/>
  </w:style>
  <w:style w:type="paragraph" w:styleId="BalloonText">
    <w:name w:val="Balloon Text"/>
    <w:basedOn w:val="Normal"/>
    <w:link w:val="a3"/>
    <w:uiPriority w:val="99"/>
    <w:semiHidden/>
    <w:unhideWhenUsed/>
    <w:qFormat/>
    <w:rsid w:val="003a41b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a"/>
    <w:uiPriority w:val="99"/>
    <w:semiHidden/>
    <w:unhideWhenUsed/>
    <w:qFormat/>
    <w:rsid w:val="0020553e"/>
    <w:pPr/>
    <w:rPr>
      <w:sz w:val="20"/>
      <w:szCs w:val="20"/>
    </w:rPr>
  </w:style>
  <w:style w:type="paragraph" w:styleId="Annotationsubject">
    <w:name w:val="annotation subject"/>
    <w:basedOn w:val="Annotationtext"/>
    <w:link w:val="ac"/>
    <w:uiPriority w:val="99"/>
    <w:semiHidden/>
    <w:unhideWhenUsed/>
    <w:qFormat/>
    <w:rsid w:val="0020553e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OutlineListStyle" w:customStyle="1">
    <w:name w:val="WW_OutlineListStyle"/>
    <w:qFormat/>
  </w:style>
  <w:style w:type="numbering" w:styleId="NumberingStyleforHead1" w:customStyle="1">
    <w:name w:val="Numbering Style for Head 1"/>
    <w:qFormat/>
  </w:style>
  <w:style w:type="numbering" w:styleId="NumberingStyleforHead2" w:customStyle="1">
    <w:name w:val="Numbering Style for Head 2"/>
    <w:qFormat/>
  </w:style>
  <w:style w:type="numbering" w:styleId="NumberingStyleforHead3" w:customStyle="1">
    <w:name w:val="Numbering Style for Head 3"/>
    <w:qFormat/>
  </w:style>
  <w:style w:type="numbering" w:styleId="NumberingStyleforEnumeratedList" w:customStyle="1">
    <w:name w:val="Numbering Style for Enumerated List"/>
    <w:qFormat/>
  </w:style>
  <w:style w:type="numbering" w:styleId="NumberingStyleforAlphabeticalList" w:customStyle="1">
    <w:name w:val="Numbering Style for Alphabetical List"/>
    <w:qFormat/>
  </w:style>
  <w:style w:type="numbering" w:styleId="NumberingStyleforBulletList" w:customStyle="1">
    <w:name w:val="Numbering Style for Bullet List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png"/><Relationship Id="rId18" Type="http://schemas.openxmlformats.org/officeDocument/2006/relationships/image" Target="media/image17.jpe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Application>LibreOffice/5.2.6.2$Linux_X86_64 LibreOffice_project/20m0$Build-2</Application>
  <Pages>17</Pages>
  <Words>3039</Words>
  <Characters>22652</Characters>
  <CharactersWithSpaces>25740</CharactersWithSpaces>
  <Paragraphs>120</Paragraphs>
  <Company>NetCracker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2008-08-22T11:41:00Z</dcterms:created>
  <dc:creator>Uladzislau Zavatski</dc:creator>
  <dc:description/>
  <dc:language>ru-RU</dc:language>
  <cp:lastModifiedBy/>
  <dcterms:modified xsi:type="dcterms:W3CDTF">2017-05-05T23:32:42Z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