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C86880" w:rsidRPr="00A44104" w:rsidRDefault="00C86880" w:rsidP="000A18CE">
      <w:pPr>
        <w:pStyle w:val="a3"/>
        <w:numPr>
          <w:ilvl w:val="0"/>
          <w:numId w:val="2"/>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модуль параллельных вычислений</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Default="009B029C" w:rsidP="000A18CE">
      <w:pPr>
        <w:spacing w:after="0" w:line="240" w:lineRule="auto"/>
        <w:ind w:left="0" w:firstLine="709"/>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Данный класс может представлять одномерный, 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class </w:t>
      </w:r>
      <w:r w:rsidR="00A44104" w:rsidRPr="00745F5D">
        <w:rPr>
          <w:rFonts w:ascii="Courier New" w:hAnsi="Courier New" w:cs="Courier New"/>
          <w:sz w:val="24"/>
          <w:szCs w:val="24"/>
          <w:lang w:val="en-US"/>
        </w:rPr>
        <w:t>DataSet {</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1D611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p>
    <w:p w:rsidR="00A44104" w:rsidRPr="00745F5D"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0A18CE">
      <w:pPr>
        <w:pStyle w:val="HTML"/>
        <w:ind w:firstLine="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
    <w:p w:rsidR="009D3805"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740D58"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DE5A9F" w:rsidRPr="00DE5A9F" w:rsidRDefault="00DE5A9F" w:rsidP="000A18CE">
      <w:pPr>
        <w:spacing w:after="0" w:line="240" w:lineRule="auto"/>
        <w:ind w:left="708" w:firstLine="0"/>
        <w:rPr>
          <w:rFonts w:ascii="Times New Roman" w:hAnsi="Times New Roman" w:cs="Times New Roman"/>
          <w:sz w:val="28"/>
          <w:szCs w:val="28"/>
          <w:lang w:val="en-US"/>
        </w:rPr>
      </w:pPr>
      <w:r>
        <w:rPr>
          <w:rFonts w:ascii="Times New Roman" w:hAnsi="Times New Roman" w:cs="Times New Roman"/>
          <w:sz w:val="28"/>
          <w:szCs w:val="28"/>
        </w:rPr>
        <w:t xml:space="preserve">Для удобства пользователей было создано </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P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DE5A9F" w:rsidRDefault="00DE5A9F" w:rsidP="000A18CE">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DE5A9F" w:rsidRPr="00DE5A9F" w:rsidRDefault="00DE5A9F"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значение 1.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Pr="009613D4"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 и полносвязных слоях)</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9D3805" w:rsidRPr="00BE6535" w:rsidRDefault="009D3805" w:rsidP="000A18CE">
      <w:pPr>
        <w:spacing w:after="0" w:line="240" w:lineRule="auto"/>
        <w:ind w:left="0" w:firstLine="708"/>
        <w:rPr>
          <w:rFonts w:ascii="Times New Roman" w:hAnsi="Times New Roman" w:cs="Times New Roman"/>
          <w:sz w:val="28"/>
          <w:szCs w:val="28"/>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обратном проходе через сеть. </w:t>
      </w:r>
    </w:p>
    <w:p w:rsidR="009D3805" w:rsidRPr="004721EB" w:rsidRDefault="009D3805" w:rsidP="000A18CE">
      <w:pPr>
        <w:spacing w:after="0" w:line="240" w:lineRule="auto"/>
        <w:ind w:left="0" w:firstLine="708"/>
        <w:rPr>
          <w:rFonts w:ascii="Times New Roman" w:hAnsi="Times New Roman" w:cs="Times New Roman"/>
          <w:sz w:val="28"/>
          <w:szCs w:val="28"/>
        </w:rPr>
      </w:pPr>
    </w:p>
    <w:p w:rsidR="009D3805" w:rsidRDefault="009D3805" w:rsidP="000A18CE">
      <w:pPr>
        <w:pStyle w:val="HTML"/>
        <w:rPr>
          <w:color w:val="000000" w:themeColor="text1"/>
          <w:sz w:val="24"/>
          <w:szCs w:val="24"/>
          <w:lang w:val="en-US"/>
        </w:rPr>
      </w:pPr>
      <w:r w:rsidRPr="009D3805">
        <w:rPr>
          <w:color w:val="000000" w:themeColor="text1"/>
          <w:sz w:val="24"/>
          <w:szCs w:val="24"/>
          <w:lang w:val="en-US"/>
        </w:rPr>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r>
      <w:r w:rsidRPr="009D3805">
        <w:rPr>
          <w:color w:val="000000" w:themeColor="text1"/>
          <w:sz w:val="24"/>
          <w:szCs w:val="24"/>
          <w:lang w:val="en-US"/>
        </w:rPr>
        <w:lastRenderedPageBreak/>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0A18CE">
      <w:pPr>
        <w:spacing w:after="0" w:line="240" w:lineRule="auto"/>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обратного прохода вызывается во </w:t>
      </w:r>
      <w:r>
        <w:rPr>
          <w:rFonts w:ascii="Times New Roman" w:eastAsiaTheme="minorHAnsi" w:hAnsi="Times New Roman" w:cs="Times New Roman"/>
          <w:color w:val="000000" w:themeColor="text1"/>
          <w:sz w:val="28"/>
          <w:szCs w:val="28"/>
          <w:lang w:eastAsia="en-US"/>
        </w:rPr>
        <w:lastRenderedPageBreak/>
        <w:t>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CD5101"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дропаута (</w:t>
      </w:r>
      <w:r w:rsidRPr="00CD5101">
        <w:rPr>
          <w:rFonts w:eastAsiaTheme="minorHAnsi"/>
          <w:color w:val="000000" w:themeColor="text1"/>
          <w:sz w:val="28"/>
          <w:szCs w:val="28"/>
          <w:lang w:val="en-US" w:eastAsia="en-US"/>
        </w:rPr>
        <w:t>DropoutNetLayer</w:t>
      </w:r>
      <w:r>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P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483C1F" w:rsidRPr="00483C1F" w:rsidRDefault="00483C1F" w:rsidP="000A18CE">
      <w:pPr>
        <w:pStyle w:val="HTML"/>
        <w:ind w:left="1069" w:hanging="720"/>
        <w:jc w:val="both"/>
        <w:rPr>
          <w:rFonts w:ascii="Times New Roman" w:eastAsiaTheme="minorHAnsi" w:hAnsi="Times New Roman" w:cs="Times New Roman"/>
          <w:color w:val="000000" w:themeColor="text1"/>
          <w:sz w:val="28"/>
          <w:szCs w:val="28"/>
          <w:lang w:eastAsia="en-US"/>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6F0F67" w:rsidRDefault="006F0F67" w:rsidP="006F0F67">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00CD5101" w:rsidRPr="00CD5101">
        <w:rPr>
          <w:rFonts w:ascii="Times New Roman" w:eastAsia="Times New Roman" w:hAnsi="Times New Roman" w:cs="Times New Roman"/>
          <w:color w:val="000000"/>
          <w:sz w:val="28"/>
          <w:szCs w:val="28"/>
          <w:shd w:val="clear" w:color="auto" w:fill="FFFFFF"/>
          <w:lang w:eastAsia="ru-RU"/>
        </w:rPr>
        <w:t xml:space="preserve"> (3.1)</w:t>
      </w:r>
      <w:r w:rsidRPr="006F0F67">
        <w:rPr>
          <w:rFonts w:ascii="Times New Roman" w:eastAsia="Times New Roman" w:hAnsi="Times New Roman" w:cs="Times New Roman"/>
          <w:color w:val="000000"/>
          <w:sz w:val="28"/>
          <w:szCs w:val="28"/>
          <w:shd w:val="clear" w:color="auto" w:fill="FFFFFF"/>
          <w:lang w:eastAsia="ru-RU"/>
        </w:rPr>
        <w:t>:</w:t>
      </w:r>
    </w:p>
    <w:p w:rsidR="00CD5101" w:rsidRPr="006F0F67" w:rsidRDefault="00CD5101" w:rsidP="00CD5101">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CD5101" w:rsidTr="00CD5101">
        <w:tc>
          <w:tcPr>
            <w:tcW w:w="8217" w:type="dxa"/>
          </w:tcPr>
          <w:p w:rsidR="00CD5101" w:rsidRDefault="00CD5101" w:rsidP="006F0F6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CD5101" w:rsidRPr="00CD5101" w:rsidRDefault="00CD5101" w:rsidP="00CD5101">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A34B9F" w:rsidRDefault="00A34B9F" w:rsidP="00CD5101">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CD5101" w:rsidRDefault="00CD5101"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г</w:t>
      </w:r>
      <w:r w:rsidR="003E5EE3">
        <w:rPr>
          <w:rFonts w:ascii="Times New Roman" w:eastAsia="Times New Roman" w:hAnsi="Times New Roman" w:cs="Times New Roman"/>
          <w:color w:val="000000"/>
          <w:sz w:val="28"/>
          <w:szCs w:val="28"/>
          <w:shd w:val="clear" w:color="auto" w:fill="FFFFFF"/>
          <w:lang w:eastAsia="ru-RU"/>
        </w:rPr>
        <w:t>де</w:t>
      </w:r>
      <w:r>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свертки,  при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из-за того что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w:t>
      </w:r>
      <w:r w:rsidRPr="000A18CE">
        <w:rPr>
          <w:rFonts w:ascii="Times New Roman" w:eastAsia="Times New Roman" w:hAnsi="Times New Roman" w:cs="Times New Roman"/>
          <w:color w:val="000000"/>
          <w:sz w:val="28"/>
          <w:szCs w:val="28"/>
          <w:shd w:val="clear" w:color="auto" w:fill="FFFFFF"/>
          <w:lang w:eastAsia="ru-RU"/>
        </w:rPr>
        <w:lastRenderedPageBreak/>
        <w:t>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0A18CE">
      <w:pPr>
        <w:pStyle w:val="HTML"/>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0A18CE">
      <w:pPr>
        <w:pStyle w:val="HTML"/>
        <w:ind w:firstLine="567"/>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CA5FAA" w:rsidRDefault="0078781E" w:rsidP="000A18CE">
      <w:pPr>
        <w:pStyle w:val="HTML"/>
        <w:ind w:firstLine="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p>
    <w:p w:rsidR="002B6CE3" w:rsidRPr="00CA5FAA" w:rsidRDefault="0078781E" w:rsidP="000A18CE">
      <w:pPr>
        <w:pStyle w:val="HTML"/>
        <w:ind w:firstLine="567"/>
        <w:rPr>
          <w:color w:val="000000" w:themeColor="text1"/>
          <w:sz w:val="24"/>
          <w:szCs w:val="24"/>
          <w:lang w:val="en-US"/>
        </w:rPr>
      </w:pP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Pr="00CA5FAA">
        <w:rPr>
          <w:color w:val="000000" w:themeColor="text1"/>
          <w:sz w:val="24"/>
          <w:szCs w:val="24"/>
          <w:lang w:val="en-US"/>
        </w:rPr>
        <w:t>());</w:t>
      </w:r>
      <w:r w:rsidRPr="00CA5FAA">
        <w:rPr>
          <w:color w:val="000000" w:themeColor="text1"/>
          <w:sz w:val="24"/>
          <w:szCs w:val="24"/>
          <w:lang w:val="en-US"/>
        </w:rPr>
        <w:br/>
        <w:t>}</w:t>
      </w: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w:t>
      </w:r>
      <w:r w:rsidR="00CA5FAA">
        <w:rPr>
          <w:rFonts w:ascii="Times New Roman" w:hAnsi="Times New Roman" w:cs="Times New Roman"/>
          <w:color w:val="000000" w:themeColor="text1"/>
          <w:sz w:val="28"/>
          <w:szCs w:val="28"/>
        </w:rPr>
        <w:lastRenderedPageBreak/>
        <w:t>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 xml:space="preserve">с помощью операции двумерной свертки. </w:t>
      </w:r>
    </w:p>
    <w:p w:rsidR="007A3A9B" w:rsidRPr="00A34B9F" w:rsidRDefault="007A3A9B" w:rsidP="000A18CE">
      <w:pPr>
        <w:pStyle w:val="HTML"/>
        <w:rPr>
          <w:color w:val="000000" w:themeColor="text1"/>
          <w:sz w:val="24"/>
          <w:szCs w:val="24"/>
        </w:rPr>
      </w:pPr>
    </w:p>
    <w:p w:rsidR="007A3A9B" w:rsidRDefault="007A3A9B" w:rsidP="000A18CE">
      <w:pPr>
        <w:pStyle w:val="HTML"/>
        <w:rPr>
          <w:color w:val="000000" w:themeColor="text1"/>
          <w:sz w:val="24"/>
          <w:szCs w:val="24"/>
          <w:lang w:val="en-US"/>
        </w:rPr>
      </w:pPr>
      <w:r>
        <w:rPr>
          <w:color w:val="000000" w:themeColor="text1"/>
          <w:sz w:val="24"/>
          <w:szCs w:val="24"/>
          <w:lang w:val="en-US"/>
        </w:rPr>
        <w:t>@Override</w:t>
      </w:r>
    </w:p>
    <w:p w:rsidR="007A3A9B" w:rsidRDefault="007A3A9B" w:rsidP="000A18CE">
      <w:pPr>
        <w:pStyle w:val="HTML"/>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0A18CE">
      <w:pPr>
        <w:pStyle w:val="HTML"/>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0A18CE">
      <w:pPr>
        <w:pStyle w:val="HTML"/>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0A18CE">
      <w:pPr>
        <w:pStyle w:val="HTML"/>
        <w:ind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0A18CE">
      <w:pPr>
        <w:pStyle w:val="HTML"/>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0A18CE">
      <w:pPr>
        <w:pStyle w:val="HTML"/>
        <w:ind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Default="007A3A9B" w:rsidP="000A18CE">
      <w:pPr>
        <w:pStyle w:val="HTML"/>
        <w:ind w:firstLine="709"/>
        <w:rPr>
          <w:color w:val="000000" w:themeColor="text1"/>
          <w:sz w:val="24"/>
          <w:szCs w:val="24"/>
        </w:rPr>
      </w:pPr>
      <w:r>
        <w:rPr>
          <w:color w:val="000000" w:themeColor="text1"/>
          <w:sz w:val="24"/>
          <w:szCs w:val="24"/>
        </w:rPr>
        <w:tab/>
      </w:r>
      <w:r w:rsidRPr="007A3A9B">
        <w:rPr>
          <w:color w:val="000000" w:themeColor="text1"/>
          <w:sz w:val="24"/>
          <w:szCs w:val="24"/>
          <w:lang w:val="en-US"/>
        </w:rPr>
        <w:t>this</w:t>
      </w:r>
      <w:r w:rsidRPr="007A3A9B">
        <w:rPr>
          <w:color w:val="000000" w:themeColor="text1"/>
          <w:sz w:val="24"/>
          <w:szCs w:val="24"/>
        </w:rPr>
        <w:t>.</w:t>
      </w:r>
      <w:r w:rsidRPr="007A3A9B">
        <w:rPr>
          <w:color w:val="000000" w:themeColor="text1"/>
          <w:sz w:val="24"/>
          <w:szCs w:val="24"/>
          <w:lang w:val="en-US"/>
        </w:rPr>
        <w:t>deltas</w:t>
      </w:r>
      <w:r w:rsidRPr="007A3A9B">
        <w:rPr>
          <w:color w:val="000000" w:themeColor="text1"/>
          <w:sz w:val="24"/>
          <w:szCs w:val="24"/>
        </w:rPr>
        <w:t xml:space="preserve">, </w:t>
      </w:r>
      <w:r w:rsidRPr="007A3A9B">
        <w:rPr>
          <w:color w:val="000000" w:themeColor="text1"/>
          <w:sz w:val="24"/>
          <w:szCs w:val="24"/>
          <w:lang w:val="en-US"/>
        </w:rPr>
        <w:t>this</w:t>
      </w:r>
      <w:r w:rsidRPr="007A3A9B">
        <w:rPr>
          <w:color w:val="000000" w:themeColor="text1"/>
          <w:sz w:val="24"/>
          <w:szCs w:val="24"/>
        </w:rPr>
        <w:t>.</w:t>
      </w:r>
      <w:r w:rsidRPr="007A3A9B">
        <w:rPr>
          <w:color w:val="000000" w:themeColor="text1"/>
          <w:sz w:val="24"/>
          <w:szCs w:val="24"/>
          <w:lang w:val="en-US"/>
        </w:rPr>
        <w:t>prevOutputs</w:t>
      </w:r>
      <w:r w:rsidRPr="007A3A9B">
        <w:rPr>
          <w:color w:val="000000" w:themeColor="text1"/>
          <w:sz w:val="24"/>
          <w:szCs w:val="24"/>
        </w:rPr>
        <w:t>.</w:t>
      </w:r>
      <w:r w:rsidRPr="007A3A9B">
        <w:rPr>
          <w:color w:val="000000" w:themeColor="text1"/>
          <w:sz w:val="24"/>
          <w:szCs w:val="24"/>
          <w:lang w:val="en-US"/>
        </w:rPr>
        <w:t>rotate</w:t>
      </w:r>
      <w:r w:rsidRPr="007A3A9B">
        <w:rPr>
          <w:color w:val="000000" w:themeColor="text1"/>
          <w:sz w:val="24"/>
          <w:szCs w:val="24"/>
        </w:rPr>
        <w:t xml:space="preserve">(), 0), </w:t>
      </w:r>
    </w:p>
    <w:p w:rsidR="007A3A9B" w:rsidRPr="007A3A9B" w:rsidRDefault="007A3A9B" w:rsidP="000A18CE">
      <w:pPr>
        <w:pStyle w:val="HTML"/>
        <w:ind w:firstLine="709"/>
        <w:rPr>
          <w:color w:val="000000" w:themeColor="text1"/>
          <w:sz w:val="24"/>
          <w:szCs w:val="24"/>
        </w:rPr>
      </w:pPr>
      <w:r>
        <w:rPr>
          <w:color w:val="000000" w:themeColor="text1"/>
          <w:sz w:val="24"/>
          <w:szCs w:val="24"/>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7223DA"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CA5FAA"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CA5FAA"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CA5FA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CA5FAA"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5FA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CA5FAA"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B20F6E">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Для того, чтобы получить значение производной для весов текущего уровня, необходимо еще раз провести операцию двумерной свертки, на этот 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96173D"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0A18CE">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bookmarkStart w:id="0" w:name="_GoBack"/>
      <w:bookmarkEnd w:id="0"/>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CA5FAA"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b/>
      </w:r>
      <w:r w:rsidRPr="00CA5FA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δ</w:t>
      </w:r>
      <w:r w:rsidRPr="00F04469">
        <w:rPr>
          <w:rFonts w:ascii="Times New Roman" w:hAnsi="Times New Roman" w:cs="Times New Roman"/>
          <w:color w:val="000000" w:themeColor="text1"/>
          <w:sz w:val="28"/>
          <w:szCs w:val="28"/>
          <w:vertAlign w:val="superscript"/>
          <w:lang w:val="en-US"/>
        </w:rPr>
        <w:t>l</w:t>
      </w:r>
      <w:r>
        <w:rPr>
          <w:rFonts w:ascii="Times New Roman" w:hAnsi="Times New Roman" w:cs="Times New Roman"/>
          <w:color w:val="000000" w:themeColor="text1"/>
          <w:sz w:val="28"/>
          <w:szCs w:val="28"/>
        </w:rPr>
        <w:t xml:space="preserve"> – ошибки нейронов текущего слоя</w:t>
      </w:r>
      <w:r w:rsidRPr="00F04469">
        <w:rPr>
          <w:rFonts w:ascii="Times New Roman" w:hAnsi="Times New Roman" w:cs="Times New Roman"/>
          <w:color w:val="000000" w:themeColor="text1"/>
          <w:sz w:val="28"/>
          <w:szCs w:val="28"/>
        </w:rPr>
        <w:t>;</w:t>
      </w:r>
    </w:p>
    <w:p w:rsidR="007A3A9B" w:rsidRPr="007A3A9B" w:rsidRDefault="00CA5FAA"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b/>
      </w:r>
      <w:r w:rsidRPr="00CA5FA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ROT</w:t>
      </w:r>
      <w:r w:rsidRPr="00F04469">
        <w:rPr>
          <w:rFonts w:ascii="Times New Roman" w:hAnsi="Times New Roman" w:cs="Times New Roman"/>
          <w:color w:val="000000" w:themeColor="text1"/>
          <w:sz w:val="28"/>
          <w:szCs w:val="28"/>
        </w:rPr>
        <w:t>180(</w:t>
      </w:r>
      <w:r>
        <w:rPr>
          <w:rFonts w:ascii="Times New Roman" w:hAnsi="Times New Roman" w:cs="Times New Roman"/>
          <w:color w:val="000000" w:themeColor="text1"/>
          <w:sz w:val="28"/>
          <w:szCs w:val="28"/>
          <w:lang w:val="en-US"/>
        </w:rPr>
        <w:t>z</w:t>
      </w:r>
      <w:r w:rsidRPr="00F04469">
        <w:rPr>
          <w:rFonts w:ascii="Times New Roman" w:hAnsi="Times New Roman" w:cs="Times New Roman"/>
          <w:color w:val="000000" w:themeColor="text1"/>
          <w:sz w:val="28"/>
          <w:szCs w:val="28"/>
          <w:vertAlign w:val="superscript"/>
          <w:lang w:val="en-US"/>
        </w:rPr>
        <w:t>l</w:t>
      </w:r>
      <w:r>
        <w:rPr>
          <w:rFonts w:ascii="Times New Roman" w:hAnsi="Times New Roman" w:cs="Times New Roman"/>
          <w:color w:val="000000" w:themeColor="text1"/>
          <w:sz w:val="28"/>
          <w:szCs w:val="28"/>
          <w:vertAlign w:val="superscript"/>
        </w:rPr>
        <w:t>-</w:t>
      </w:r>
      <w:r w:rsidRPr="00F04469">
        <w:rPr>
          <w:rFonts w:ascii="Times New Roman" w:hAnsi="Times New Roman" w:cs="Times New Roman"/>
          <w:color w:val="000000" w:themeColor="text1"/>
          <w:sz w:val="28"/>
          <w:szCs w:val="28"/>
          <w:vertAlign w:val="superscript"/>
        </w:rPr>
        <w:t>1</w:t>
      </w:r>
      <w:r w:rsidRPr="00F04469">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массив параметров предыдущего слоя, развернутый на 180°;</w:t>
      </w: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Default="00FE752B" w:rsidP="00FE752B">
      <w:pPr>
        <w:pStyle w:val="HTML"/>
        <w:rPr>
          <w:rFonts w:ascii="Times New Roman" w:eastAsiaTheme="minorHAnsi" w:hAnsi="Times New Roman" w:cs="Times New Roman"/>
          <w:b/>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B20F6E">
        <w:rPr>
          <w:rFonts w:ascii="Times New Roman" w:eastAsiaTheme="minorEastAsia" w:hAnsi="Times New Roman" w:cs="Times New Roman"/>
          <w:color w:val="000000" w:themeColor="text1"/>
          <w:sz w:val="28"/>
          <w:szCs w:val="28"/>
          <w:lang w:eastAsia="en-US"/>
        </w:rPr>
        <w:t>рикладных задач (см. рисунок 3.5</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F04469"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lastRenderedPageBreak/>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777E37" w:rsidP="000A18CE">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val="en-US" w:eastAsia="en-US"/>
        </w:rPr>
        <w:t>a</w:t>
      </w:r>
      <w:r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Pr="00F04469">
        <w:rPr>
          <w:rFonts w:ascii="Times New Roman" w:eastAsiaTheme="minorEastAsia" w:hAnsi="Times New Roman" w:cs="Times New Roman"/>
          <w:color w:val="000000" w:themeColor="text1"/>
          <w:sz w:val="28"/>
          <w:szCs w:val="28"/>
          <w:vertAlign w:val="superscript"/>
          <w:lang w:eastAsia="en-US"/>
        </w:rPr>
        <w:t xml:space="preserve">1 </w:t>
      </w:r>
      <w:r w:rsidRPr="00483C1F">
        <w:rPr>
          <w:rFonts w:ascii="Times New Roman" w:eastAsiaTheme="minorEastAsia" w:hAnsi="Times New Roman" w:cs="Times New Roman"/>
          <w:color w:val="000000" w:themeColor="text1"/>
          <w:sz w:val="28"/>
          <w:szCs w:val="28"/>
          <w:lang w:eastAsia="en-US"/>
        </w:rPr>
        <w:t>–</w:t>
      </w:r>
      <w:r>
        <w:rPr>
          <w:rFonts w:ascii="Times New Roman" w:eastAsiaTheme="minorEastAsia" w:hAnsi="Times New Roman" w:cs="Times New Roman"/>
          <w:color w:val="000000" w:themeColor="text1"/>
          <w:sz w:val="28"/>
          <w:szCs w:val="28"/>
          <w:lang w:eastAsia="en-US"/>
        </w:rPr>
        <w:t xml:space="preserve"> выход предыдущего слоя</w:t>
      </w:r>
      <w:r w:rsidRPr="00483C1F">
        <w:rPr>
          <w:rFonts w:ascii="Times New Roman" w:eastAsiaTheme="minorEastAsia" w:hAnsi="Times New Roman" w:cs="Times New Roman"/>
          <w:color w:val="000000" w:themeColor="text1"/>
          <w:sz w:val="28"/>
          <w:szCs w:val="28"/>
          <w:lang w:eastAsia="en-US"/>
        </w:rPr>
        <w:t>;</w:t>
      </w:r>
    </w:p>
    <w:p w:rsidR="00777E37" w:rsidRPr="00483C1F" w:rsidRDefault="00777E37" w:rsidP="000A18CE">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val="en-US" w:eastAsia="en-US"/>
        </w:rPr>
        <w:t>w</w:t>
      </w:r>
      <w:r w:rsidRPr="00F04469">
        <w:rPr>
          <w:rFonts w:ascii="Times New Roman" w:eastAsiaTheme="minorEastAsia" w:hAnsi="Times New Roman" w:cs="Times New Roman"/>
          <w:color w:val="000000" w:themeColor="text1"/>
          <w:sz w:val="28"/>
          <w:szCs w:val="28"/>
          <w:vertAlign w:val="superscript"/>
          <w:lang w:val="en-US" w:eastAsia="en-US"/>
        </w:rPr>
        <w:t>l</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матрица параметров слоя</w:t>
      </w:r>
      <w:r w:rsidRPr="00483C1F">
        <w:rPr>
          <w:rFonts w:ascii="Times New Roman" w:eastAsiaTheme="minorEastAsia" w:hAnsi="Times New Roman" w:cs="Times New Roman"/>
          <w:color w:val="000000" w:themeColor="text1"/>
          <w:sz w:val="28"/>
          <w:szCs w:val="28"/>
          <w:lang w:eastAsia="en-US"/>
        </w:rPr>
        <w:t>;</w:t>
      </w:r>
    </w:p>
    <w:p w:rsidR="00777E37" w:rsidRPr="00483C1F" w:rsidRDefault="00777E37" w:rsidP="000A18CE">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eastAsia="en-US"/>
        </w:rPr>
        <w:t xml:space="preserve">    </w:t>
      </w:r>
      <w:r w:rsidRPr="00483C1F">
        <w:rPr>
          <w:rFonts w:ascii="Times New Roman" w:eastAsiaTheme="minorEastAsia" w:hAnsi="Times New Roman" w:cs="Times New Roman"/>
          <w:color w:val="000000" w:themeColor="text1"/>
          <w:sz w:val="28"/>
          <w:szCs w:val="28"/>
          <w:lang w:val="en-US" w:eastAsia="en-US"/>
        </w:rPr>
        <w:t>σ</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функция активации слоя</w:t>
      </w:r>
      <w:r w:rsidRPr="00483C1F">
        <w:rPr>
          <w:rFonts w:ascii="Times New Roman" w:eastAsiaTheme="minorEastAsia" w:hAnsi="Times New Roman" w:cs="Times New Roman"/>
          <w:color w:val="000000" w:themeColor="text1"/>
          <w:sz w:val="28"/>
          <w:szCs w:val="28"/>
          <w:lang w:eastAsia="en-US"/>
        </w:rPr>
        <w:t>;</w:t>
      </w:r>
    </w:p>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val="en-US" w:eastAsia="en-US"/>
        </w:rPr>
        <w:t>b</w:t>
      </w:r>
      <w:r w:rsidRPr="00F04469">
        <w:rPr>
          <w:rFonts w:ascii="Times New Roman" w:eastAsiaTheme="minorEastAsia" w:hAnsi="Times New Roman" w:cs="Times New Roman"/>
          <w:color w:val="000000" w:themeColor="text1"/>
          <w:sz w:val="28"/>
          <w:szCs w:val="28"/>
          <w:vertAlign w:val="superscript"/>
          <w:lang w:val="en-US" w:eastAsia="en-US"/>
        </w:rPr>
        <w:t>l</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940298" w:rsidP="00F7100D">
      <w:pPr>
        <w:pStyle w:val="HTML"/>
        <w:ind w:firstLine="709"/>
        <w:jc w:val="both"/>
        <w:rPr>
          <w:rFonts w:ascii="Times New Roman" w:hAnsi="Times New Roman" w:cs="Times New Roman"/>
          <w:color w:val="000000"/>
          <w:sz w:val="28"/>
          <w:szCs w:val="28"/>
          <w:shd w:val="clear" w:color="auto" w:fill="FFFFFF"/>
        </w:rPr>
      </w:pPr>
      <w:r w:rsidRPr="00744711">
        <w:rPr>
          <w:rFonts w:ascii="Times New Roman" w:hAnsi="Times New Roman" w:cs="Times New Roman"/>
          <w:b/>
          <w:color w:val="000000" w:themeColor="text1"/>
          <w:sz w:val="28"/>
          <w:szCs w:val="28"/>
        </w:rPr>
        <w:t xml:space="preserve">3.1.6 </w:t>
      </w:r>
      <w:r w:rsidR="00744711" w:rsidRPr="00744711">
        <w:rPr>
          <w:rFonts w:ascii="Times New Roman" w:hAnsi="Times New Roman" w:cs="Times New Roman"/>
          <w:color w:val="000000"/>
          <w:sz w:val="28"/>
          <w:szCs w:val="28"/>
          <w:shd w:val="clear" w:color="auto" w:fill="FFFFFF"/>
        </w:rPr>
        <w:t>П</w:t>
      </w:r>
      <w:r w:rsidR="00744711" w:rsidRPr="00744711">
        <w:rPr>
          <w:rFonts w:ascii="Times New Roman" w:hAnsi="Times New Roman" w:cs="Times New Roman"/>
          <w:color w:val="000000"/>
          <w:sz w:val="28"/>
          <w:szCs w:val="28"/>
          <w:shd w:val="clear" w:color="auto" w:fill="FFFFFF"/>
        </w:rPr>
        <w:t>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F7100D">
      <w:pPr>
        <w:pStyle w:val="HTML"/>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374D88"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374D8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374D88" w:rsidP="006F3739">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74D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e</w:t>
      </w:r>
      <w:r w:rsidRPr="00374D88">
        <w:rPr>
          <w:rFonts w:ascii="Times New Roman" w:hAnsi="Times New Roman" w:cs="Times New Roman"/>
          <w:color w:val="000000" w:themeColor="text1"/>
          <w:sz w:val="28"/>
          <w:szCs w:val="28"/>
          <w:vertAlign w:val="subscript"/>
          <w:lang w:val="en-US"/>
        </w:rPr>
        <w:t>i</w:t>
      </w:r>
      <w:r w:rsidRPr="00374D8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вход </w:t>
      </w:r>
      <w:r>
        <w:rPr>
          <w:rFonts w:ascii="Times New Roman" w:hAnsi="Times New Roman" w:cs="Times New Roman"/>
          <w:color w:val="000000" w:themeColor="text1"/>
          <w:sz w:val="28"/>
          <w:szCs w:val="28"/>
          <w:lang w:val="en-US"/>
        </w:rPr>
        <w:t>i</w:t>
      </w:r>
      <w:r w:rsidRPr="00374D8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64700A" w:rsidRDefault="001552BB" w:rsidP="000A18CE">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496FF5" w:rsidRPr="0041668D" w:rsidRDefault="002B6CE3" w:rsidP="000A18CE">
      <w:pPr>
        <w:pStyle w:val="HTML"/>
        <w:ind w:firstLine="709"/>
        <w:jc w:val="both"/>
        <w:rPr>
          <w:rFonts w:ascii="Times New Roman" w:hAnsi="Times New Roman" w:cs="Times New Roman"/>
          <w:sz w:val="28"/>
          <w:szCs w:val="28"/>
        </w:rPr>
      </w:pPr>
      <w:r w:rsidRPr="002B6CE3">
        <w:rPr>
          <w:rFonts w:ascii="Times New Roman" w:hAnsi="Times New Roman" w:cs="Times New Roman"/>
          <w:b/>
          <w:sz w:val="28"/>
          <w:szCs w:val="28"/>
        </w:rPr>
        <w:t>3.1.5</w:t>
      </w:r>
      <w:r>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w:t>
      </w:r>
      <w:r w:rsidR="00496FF5" w:rsidRPr="00496FF5">
        <w:rPr>
          <w:rFonts w:ascii="Times New Roman" w:hAnsi="Times New Roman" w:cs="Times New Roman"/>
          <w:sz w:val="28"/>
          <w:szCs w:val="28"/>
        </w:rPr>
        <w:lastRenderedPageBreak/>
        <w:t>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Чаще всего для субдискретизации применяется функция максимума, когда из определенной части входного </w:t>
      </w:r>
      <w:r w:rsidR="00BF3488">
        <w:rPr>
          <w:rFonts w:ascii="Times New Roman" w:hAnsi="Times New Roman" w:cs="Times New Roman"/>
          <w:sz w:val="28"/>
          <w:szCs w:val="28"/>
        </w:rPr>
        <w:t>сигнала</w:t>
      </w:r>
      <w:r w:rsidR="00496FF5">
        <w:rPr>
          <w:rFonts w:ascii="Times New Roman" w:hAnsi="Times New Roman" w:cs="Times New Roman"/>
          <w:sz w:val="28"/>
          <w:szCs w:val="28"/>
        </w:rPr>
        <w:t xml:space="preserve"> (например, квадрата 2 на 2) выбирается </w:t>
      </w:r>
      <w:r w:rsidR="00BF3488">
        <w:rPr>
          <w:rFonts w:ascii="Times New Roman" w:hAnsi="Times New Roman" w:cs="Times New Roman"/>
          <w:sz w:val="28"/>
          <w:szCs w:val="28"/>
        </w:rPr>
        <w:t>элемент с максимальным значением, который и пере</w:t>
      </w:r>
      <w:r w:rsidR="00B20F6E">
        <w:rPr>
          <w:rFonts w:ascii="Times New Roman" w:hAnsi="Times New Roman" w:cs="Times New Roman"/>
          <w:sz w:val="28"/>
          <w:szCs w:val="28"/>
        </w:rPr>
        <w:t>дается на выход (см. рисунок 3.7</w:t>
      </w:r>
      <w:r w:rsidR="00BF3488">
        <w:rPr>
          <w:rFonts w:ascii="Times New Roman" w:hAnsi="Times New Roman" w:cs="Times New Roman"/>
          <w:sz w:val="28"/>
          <w:szCs w:val="28"/>
        </w:rPr>
        <w:t xml:space="preserve">). </w:t>
      </w:r>
      <w:r w:rsidR="00BF3488" w:rsidRPr="00BF3488">
        <w:rPr>
          <w:rFonts w:ascii="Times New Roman" w:hAnsi="Times New Roman" w:cs="Times New Roman"/>
          <w:sz w:val="28"/>
          <w:szCs w:val="28"/>
        </w:rPr>
        <w:t>Кроме субдискретизации с функцией максимума можно использовать и другие функции — например, среднего значения или</w:t>
      </w:r>
      <w:r w:rsidR="00BF3488" w:rsidRPr="00BF3488">
        <w:rPr>
          <w:rFonts w:ascii="Times New Roman" w:hAnsi="Times New Roman" w:cs="Times New Roman"/>
        </w:rPr>
        <w:t> </w:t>
      </w:r>
      <w:r w:rsidR="00BF3488" w:rsidRPr="00BF3488">
        <w:rPr>
          <w:rFonts w:ascii="Times New Roman" w:hAnsi="Times New Roman" w:cs="Times New Roman"/>
          <w:sz w:val="28"/>
          <w:szCs w:val="28"/>
        </w:rPr>
        <w:t>L2-нормирования. </w:t>
      </w:r>
      <w:r w:rsidR="0041668D">
        <w:rPr>
          <w:rFonts w:ascii="Times New Roman" w:hAnsi="Times New Roman" w:cs="Times New Roman"/>
          <w:sz w:val="28"/>
          <w:szCs w:val="28"/>
        </w:rPr>
        <w:t xml:space="preserve">Клиент </w:t>
      </w:r>
      <w:r w:rsidR="00BF3488">
        <w:rPr>
          <w:rFonts w:ascii="Times New Roman" w:hAnsi="Times New Roman" w:cs="Times New Roman"/>
          <w:sz w:val="28"/>
          <w:szCs w:val="28"/>
        </w:rPr>
        <w:t>может создать слой субдискр</w:t>
      </w:r>
      <w:r w:rsidR="0041668D">
        <w:rPr>
          <w:rFonts w:ascii="Times New Roman" w:hAnsi="Times New Roman" w:cs="Times New Roman"/>
          <w:sz w:val="28"/>
          <w:szCs w:val="28"/>
        </w:rPr>
        <w:t xml:space="preserve">етизации с собственной функцией путем наследования от класса </w:t>
      </w:r>
      <w:r w:rsidR="0041668D" w:rsidRPr="0041668D">
        <w:rPr>
          <w:sz w:val="28"/>
          <w:szCs w:val="28"/>
          <w:lang w:val="en-US"/>
        </w:rPr>
        <w:t>PoolingNetLayer</w:t>
      </w:r>
      <w:r w:rsidR="0041668D">
        <w:rPr>
          <w:sz w:val="28"/>
          <w:szCs w:val="28"/>
        </w:rPr>
        <w:t xml:space="preserve">. </w:t>
      </w:r>
    </w:p>
    <w:p w:rsidR="00BF3488" w:rsidRPr="0041668D" w:rsidRDefault="0041668D" w:rsidP="000A18CE">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стоит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Pr>
          <w:rFonts w:ascii="Times New Roman" w:hAnsi="Times New Roman" w:cs="Times New Roman"/>
          <w:sz w:val="28"/>
          <w:szCs w:val="28"/>
          <w:lang w:val="en-US"/>
        </w:rPr>
        <w:t>max</w:t>
      </w:r>
      <w:r w:rsidRPr="0041668D">
        <w:rPr>
          <w:rFonts w:ascii="Times New Roman" w:hAnsi="Times New Roman" w:cs="Times New Roman"/>
          <w:sz w:val="28"/>
          <w:szCs w:val="28"/>
        </w:rPr>
        <w:t>-</w:t>
      </w:r>
      <w:r>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BF3488" w:rsidRPr="00BF3488" w:rsidRDefault="00BF3488" w:rsidP="000A18CE">
      <w:pPr>
        <w:pStyle w:val="HTML"/>
        <w:ind w:firstLine="709"/>
        <w:jc w:val="center"/>
        <w:rPr>
          <w:rFonts w:ascii="Times New Roman" w:hAnsi="Times New Roman" w:cs="Times New Roman"/>
          <w:sz w:val="28"/>
          <w:szCs w:val="28"/>
          <w:lang w:val="en-US"/>
        </w:rPr>
      </w:pPr>
      <w:r>
        <w:rPr>
          <w:noProof/>
        </w:rPr>
        <w:drawing>
          <wp:inline distT="0" distB="0" distL="0" distR="0">
            <wp:extent cx="2993390" cy="173418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390" cy="1734185"/>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p>
    <w:p w:rsidR="00C1010F" w:rsidRDefault="00C1010F" w:rsidP="000A18CE">
      <w:pPr>
        <w:spacing w:after="0" w:line="240" w:lineRule="auto"/>
        <w:ind w:firstLine="352"/>
        <w:jc w:val="center"/>
        <w:rPr>
          <w:rFonts w:ascii="Times New Roman" w:hAnsi="Times New Roman" w:cs="Times New Roman"/>
          <w:sz w:val="28"/>
          <w:szCs w:val="28"/>
        </w:rPr>
      </w:pPr>
    </w:p>
    <w:p w:rsidR="00C1010F" w:rsidRPr="00C6563E" w:rsidRDefault="00C1010F" w:rsidP="000A18CE">
      <w:pPr>
        <w:spacing w:line="240" w:lineRule="auto"/>
        <w:rPr>
          <w:rFonts w:ascii="Times New Roman" w:hAnsi="Times New Roman" w:cs="Times New Roman"/>
          <w:b/>
          <w:sz w:val="28"/>
          <w:szCs w:val="28"/>
          <w:lang w:val="en-US"/>
        </w:rPr>
      </w:pPr>
    </w:p>
    <w:p w:rsidR="00C1010F" w:rsidRDefault="00C1010F" w:rsidP="000A18CE">
      <w:pPr>
        <w:spacing w:line="240" w:lineRule="auto"/>
        <w:ind w:firstLine="352"/>
        <w:jc w:val="center"/>
        <w:rPr>
          <w:rFonts w:ascii="Times New Roman" w:hAnsi="Times New Roman" w:cs="Times New Roman"/>
          <w:sz w:val="28"/>
          <w:szCs w:val="28"/>
        </w:rPr>
      </w:pPr>
    </w:p>
    <w:sectPr w:rsidR="00C1010F" w:rsidSect="00B20F6E">
      <w:footerReference w:type="default" r:id="rId18"/>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B20" w:rsidRDefault="00667B20" w:rsidP="00B20F6E">
      <w:pPr>
        <w:spacing w:after="0" w:line="240" w:lineRule="auto"/>
      </w:pPr>
      <w:r>
        <w:separator/>
      </w:r>
    </w:p>
  </w:endnote>
  <w:endnote w:type="continuationSeparator" w:id="0">
    <w:p w:rsidR="00667B20" w:rsidRDefault="00667B20"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Content>
      <w:p w:rsidR="00B20F6E" w:rsidRDefault="00B20F6E">
        <w:pPr>
          <w:pStyle w:val="a9"/>
          <w:jc w:val="right"/>
        </w:pPr>
        <w:r>
          <w:fldChar w:fldCharType="begin"/>
        </w:r>
        <w:r>
          <w:instrText>PAGE   \* MERGEFORMAT</w:instrText>
        </w:r>
        <w:r>
          <w:fldChar w:fldCharType="separate"/>
        </w:r>
        <w:r w:rsidR="003E5EE3">
          <w:rPr>
            <w:noProof/>
          </w:rPr>
          <w:t>32</w:t>
        </w:r>
        <w:r>
          <w:fldChar w:fldCharType="end"/>
        </w:r>
      </w:p>
    </w:sdtContent>
  </w:sdt>
  <w:p w:rsidR="00B20F6E" w:rsidRDefault="00B20F6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B20" w:rsidRDefault="00667B20" w:rsidP="00B20F6E">
      <w:pPr>
        <w:spacing w:after="0" w:line="240" w:lineRule="auto"/>
      </w:pPr>
      <w:r>
        <w:separator/>
      </w:r>
    </w:p>
  </w:footnote>
  <w:footnote w:type="continuationSeparator" w:id="0">
    <w:p w:rsidR="00667B20" w:rsidRDefault="00667B20"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40CCC"/>
    <w:rsid w:val="00044448"/>
    <w:rsid w:val="000A18CE"/>
    <w:rsid w:val="000A5CE7"/>
    <w:rsid w:val="001307B0"/>
    <w:rsid w:val="001524F3"/>
    <w:rsid w:val="001552BB"/>
    <w:rsid w:val="00180524"/>
    <w:rsid w:val="001D611C"/>
    <w:rsid w:val="002B6CE3"/>
    <w:rsid w:val="002D7BE2"/>
    <w:rsid w:val="00374D88"/>
    <w:rsid w:val="003D745E"/>
    <w:rsid w:val="003E5EE3"/>
    <w:rsid w:val="003F5A3F"/>
    <w:rsid w:val="0041668D"/>
    <w:rsid w:val="00420D09"/>
    <w:rsid w:val="00446597"/>
    <w:rsid w:val="004721EB"/>
    <w:rsid w:val="00483C1F"/>
    <w:rsid w:val="00496FF5"/>
    <w:rsid w:val="004E5DBC"/>
    <w:rsid w:val="00556D19"/>
    <w:rsid w:val="005C38EE"/>
    <w:rsid w:val="00634D04"/>
    <w:rsid w:val="0064700A"/>
    <w:rsid w:val="00667B20"/>
    <w:rsid w:val="006D026E"/>
    <w:rsid w:val="006F0F67"/>
    <w:rsid w:val="006F3739"/>
    <w:rsid w:val="00704513"/>
    <w:rsid w:val="007223DA"/>
    <w:rsid w:val="00740D58"/>
    <w:rsid w:val="007439D8"/>
    <w:rsid w:val="00744711"/>
    <w:rsid w:val="00745F5D"/>
    <w:rsid w:val="00777E37"/>
    <w:rsid w:val="00777FD3"/>
    <w:rsid w:val="0078781E"/>
    <w:rsid w:val="0079221E"/>
    <w:rsid w:val="007A0CCF"/>
    <w:rsid w:val="007A3A9B"/>
    <w:rsid w:val="007B1F3D"/>
    <w:rsid w:val="007B4677"/>
    <w:rsid w:val="00865082"/>
    <w:rsid w:val="008B3732"/>
    <w:rsid w:val="008C2C02"/>
    <w:rsid w:val="00915E9E"/>
    <w:rsid w:val="00940298"/>
    <w:rsid w:val="00956409"/>
    <w:rsid w:val="009613D4"/>
    <w:rsid w:val="0096173D"/>
    <w:rsid w:val="00963689"/>
    <w:rsid w:val="009A4378"/>
    <w:rsid w:val="009B029C"/>
    <w:rsid w:val="009D3805"/>
    <w:rsid w:val="00A34B9F"/>
    <w:rsid w:val="00A44104"/>
    <w:rsid w:val="00A80444"/>
    <w:rsid w:val="00B20F6E"/>
    <w:rsid w:val="00B27081"/>
    <w:rsid w:val="00B70990"/>
    <w:rsid w:val="00B903E3"/>
    <w:rsid w:val="00BE6535"/>
    <w:rsid w:val="00BF3488"/>
    <w:rsid w:val="00C06AC6"/>
    <w:rsid w:val="00C1010F"/>
    <w:rsid w:val="00C33DFD"/>
    <w:rsid w:val="00C54FA0"/>
    <w:rsid w:val="00C6563E"/>
    <w:rsid w:val="00C86880"/>
    <w:rsid w:val="00C9143E"/>
    <w:rsid w:val="00CA5FAA"/>
    <w:rsid w:val="00CC3EDE"/>
    <w:rsid w:val="00CD5101"/>
    <w:rsid w:val="00CE0EF6"/>
    <w:rsid w:val="00CE795C"/>
    <w:rsid w:val="00D119B7"/>
    <w:rsid w:val="00D25BCE"/>
    <w:rsid w:val="00D53F0F"/>
    <w:rsid w:val="00DE5A9F"/>
    <w:rsid w:val="00E1780D"/>
    <w:rsid w:val="00E46894"/>
    <w:rsid w:val="00ED5B96"/>
    <w:rsid w:val="00F04469"/>
    <w:rsid w:val="00F176F9"/>
    <w:rsid w:val="00F25C41"/>
    <w:rsid w:val="00F4350D"/>
    <w:rsid w:val="00F577A0"/>
    <w:rsid w:val="00F7100D"/>
    <w:rsid w:val="00FA71BC"/>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EB0F1"/>
  <w15:chartTrackingRefBased/>
  <w15:docId w15:val="{6B2785AE-06BB-4612-84C3-4C9B06F9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6E"/>
    <w:rsid w:val="008D4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4A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4DB7-1AE3-4A1E-A617-DC889648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15</Pages>
  <Words>4137</Words>
  <Characters>23585</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7</cp:revision>
  <dcterms:created xsi:type="dcterms:W3CDTF">2017-05-21T11:24:00Z</dcterms:created>
  <dcterms:modified xsi:type="dcterms:W3CDTF">2017-05-26T05:30:00Z</dcterms:modified>
</cp:coreProperties>
</file>