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F9" w:rsidRPr="003018F9" w:rsidRDefault="003018F9" w:rsidP="003018F9">
      <w:pPr>
        <w:shd w:val="clear" w:color="auto" w:fill="FFFFFF"/>
        <w:spacing w:after="0" w:line="300" w:lineRule="atLeast"/>
        <w:jc w:val="center"/>
        <w:outlineLvl w:val="0"/>
        <w:rPr>
          <w:rFonts w:ascii="Times New Roman" w:eastAsia="Times New Roman" w:hAnsi="Times New Roman" w:cs="Times New Roman"/>
          <w:kern w:val="36"/>
          <w:sz w:val="45"/>
          <w:szCs w:val="45"/>
          <w:lang w:eastAsia="uk-UA"/>
        </w:rPr>
      </w:pPr>
      <w:r w:rsidRPr="003018F9">
        <w:rPr>
          <w:rFonts w:ascii="Times New Roman" w:eastAsia="Times New Roman" w:hAnsi="Times New Roman" w:cs="Times New Roman"/>
          <w:kern w:val="36"/>
          <w:sz w:val="45"/>
          <w:szCs w:val="45"/>
          <w:lang w:eastAsia="uk-UA"/>
        </w:rPr>
        <w:t>Лабораторна робота 5</w:t>
      </w:r>
    </w:p>
    <w:p w:rsidR="003018F9" w:rsidRPr="003018F9" w:rsidRDefault="003018F9" w:rsidP="003018F9">
      <w:pPr>
        <w:shd w:val="clear" w:color="auto" w:fill="FFFFFF"/>
        <w:spacing w:after="0" w:line="300" w:lineRule="atLeast"/>
        <w:jc w:val="center"/>
        <w:outlineLvl w:val="0"/>
        <w:rPr>
          <w:rFonts w:ascii="Times New Roman" w:eastAsia="Times New Roman" w:hAnsi="Times New Roman" w:cs="Times New Roman"/>
          <w:color w:val="E45477"/>
          <w:kern w:val="36"/>
          <w:sz w:val="45"/>
          <w:szCs w:val="45"/>
          <w:lang w:eastAsia="uk-UA"/>
        </w:rPr>
      </w:pPr>
      <w:r w:rsidRPr="003018F9">
        <w:rPr>
          <w:rFonts w:ascii="Times New Roman" w:eastAsia="Times New Roman" w:hAnsi="Times New Roman" w:cs="Times New Roman"/>
          <w:color w:val="E45477"/>
          <w:kern w:val="36"/>
          <w:sz w:val="45"/>
          <w:szCs w:val="45"/>
          <w:lang w:eastAsia="uk-UA"/>
        </w:rPr>
        <w:t>Моделі представлення знань</w:t>
      </w:r>
    </w:p>
    <w:p w:rsidR="003018F9" w:rsidRPr="003018F9" w:rsidRDefault="003018F9" w:rsidP="00C81B76">
      <w:pPr>
        <w:shd w:val="clear" w:color="auto" w:fill="FFFFFF"/>
        <w:spacing w:after="0" w:line="300" w:lineRule="atLeast"/>
        <w:outlineLvl w:val="0"/>
        <w:rPr>
          <w:rFonts w:ascii="Times New Roman" w:eastAsia="Times New Roman" w:hAnsi="Times New Roman" w:cs="Times New Roman"/>
          <w:color w:val="E45477"/>
          <w:kern w:val="36"/>
          <w:sz w:val="45"/>
          <w:szCs w:val="45"/>
          <w:lang w:eastAsia="uk-UA"/>
        </w:rPr>
      </w:pPr>
    </w:p>
    <w:p w:rsidR="003018F9" w:rsidRPr="003018F9" w:rsidRDefault="003018F9" w:rsidP="003018F9">
      <w:pPr>
        <w:shd w:val="clear" w:color="auto" w:fill="FFFFFF"/>
        <w:spacing w:after="0" w:line="300" w:lineRule="atLeast"/>
        <w:jc w:val="center"/>
        <w:outlineLvl w:val="0"/>
        <w:rPr>
          <w:rFonts w:ascii="Times New Roman" w:eastAsia="Times New Roman" w:hAnsi="Times New Roman" w:cs="Times New Roman"/>
          <w:color w:val="E45477"/>
          <w:kern w:val="36"/>
          <w:sz w:val="32"/>
          <w:szCs w:val="32"/>
          <w:lang w:eastAsia="uk-UA"/>
        </w:rPr>
      </w:pPr>
      <w:r w:rsidRPr="003018F9">
        <w:rPr>
          <w:rFonts w:ascii="Times New Roman" w:eastAsia="Times New Roman" w:hAnsi="Times New Roman" w:cs="Times New Roman"/>
          <w:color w:val="E45477"/>
          <w:kern w:val="36"/>
          <w:sz w:val="32"/>
          <w:szCs w:val="32"/>
          <w:lang w:eastAsia="uk-UA"/>
        </w:rPr>
        <w:t>Порядок роботи</w:t>
      </w:r>
    </w:p>
    <w:p w:rsidR="003018F9" w:rsidRPr="003018F9" w:rsidRDefault="003018F9" w:rsidP="003018F9">
      <w:pPr>
        <w:numPr>
          <w:ilvl w:val="0"/>
          <w:numId w:val="2"/>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Уважно ознайомитися з теоретичними засадами моделей представлення знань.</w:t>
      </w:r>
    </w:p>
    <w:p w:rsidR="003018F9" w:rsidRPr="003018F9" w:rsidRDefault="003018F9" w:rsidP="003018F9">
      <w:pPr>
        <w:numPr>
          <w:ilvl w:val="0"/>
          <w:numId w:val="2"/>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Запустити програми.</w:t>
      </w:r>
    </w:p>
    <w:p w:rsidR="003018F9" w:rsidRPr="003018F9" w:rsidRDefault="003018F9" w:rsidP="003018F9">
      <w:pPr>
        <w:numPr>
          <w:ilvl w:val="0"/>
          <w:numId w:val="2"/>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Пройти кроки експертних систем і порівняти отримані результати.</w:t>
      </w:r>
    </w:p>
    <w:p w:rsidR="003018F9" w:rsidRPr="003018F9" w:rsidRDefault="003018F9" w:rsidP="003018F9">
      <w:pPr>
        <w:numPr>
          <w:ilvl w:val="0"/>
          <w:numId w:val="2"/>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Проаналізувати отримані результати і зробити висновок.</w:t>
      </w:r>
    </w:p>
    <w:p w:rsidR="003018F9" w:rsidRPr="003018F9" w:rsidRDefault="003018F9" w:rsidP="003018F9">
      <w:pPr>
        <w:numPr>
          <w:ilvl w:val="0"/>
          <w:numId w:val="2"/>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В </w:t>
      </w:r>
      <w:proofErr w:type="spellStart"/>
      <w:r w:rsidRPr="003018F9">
        <w:rPr>
          <w:rFonts w:ascii="Times New Roman" w:eastAsia="Times New Roman" w:hAnsi="Times New Roman" w:cs="Times New Roman"/>
          <w:color w:val="333333"/>
          <w:sz w:val="27"/>
          <w:szCs w:val="27"/>
          <w:lang w:eastAsia="uk-UA"/>
        </w:rPr>
        <w:t>WordNet</w:t>
      </w:r>
      <w:proofErr w:type="spellEnd"/>
      <w:r w:rsidRPr="003018F9">
        <w:rPr>
          <w:rFonts w:ascii="Times New Roman" w:eastAsia="Times New Roman" w:hAnsi="Times New Roman" w:cs="Times New Roman"/>
          <w:color w:val="333333"/>
          <w:sz w:val="27"/>
          <w:szCs w:val="27"/>
          <w:lang w:eastAsia="uk-UA"/>
        </w:rPr>
        <w:t xml:space="preserve"> дослідити зв’язки обраного слова. Розглянути різні </w:t>
      </w:r>
      <w:proofErr w:type="spellStart"/>
      <w:r w:rsidRPr="003018F9">
        <w:rPr>
          <w:rFonts w:ascii="Times New Roman" w:eastAsia="Times New Roman" w:hAnsi="Times New Roman" w:cs="Times New Roman"/>
          <w:color w:val="333333"/>
          <w:sz w:val="27"/>
          <w:szCs w:val="27"/>
          <w:lang w:eastAsia="uk-UA"/>
        </w:rPr>
        <w:t>сінсети</w:t>
      </w:r>
      <w:proofErr w:type="spellEnd"/>
      <w:r w:rsidRPr="003018F9">
        <w:rPr>
          <w:rFonts w:ascii="Times New Roman" w:eastAsia="Times New Roman" w:hAnsi="Times New Roman" w:cs="Times New Roman"/>
          <w:color w:val="333333"/>
          <w:sz w:val="27"/>
          <w:szCs w:val="27"/>
          <w:lang w:eastAsia="uk-UA"/>
        </w:rPr>
        <w:t xml:space="preserve"> для подібних слів</w:t>
      </w:r>
    </w:p>
    <w:p w:rsidR="003018F9" w:rsidRPr="003018F9" w:rsidRDefault="003018F9" w:rsidP="003018F9">
      <w:pPr>
        <w:numPr>
          <w:ilvl w:val="0"/>
          <w:numId w:val="2"/>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Проаналізувати отримані результати і зробити висновок.</w:t>
      </w:r>
    </w:p>
    <w:p w:rsidR="003018F9" w:rsidRPr="003018F9" w:rsidRDefault="003018F9" w:rsidP="003018F9">
      <w:pPr>
        <w:numPr>
          <w:ilvl w:val="0"/>
          <w:numId w:val="2"/>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Проаналізувати результати гри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і зробити висновки.</w:t>
      </w:r>
    </w:p>
    <w:p w:rsidR="003018F9" w:rsidRPr="003018F9" w:rsidRDefault="003018F9" w:rsidP="003018F9">
      <w:pPr>
        <w:shd w:val="clear" w:color="auto" w:fill="FFFFFF"/>
        <w:spacing w:after="0" w:line="300" w:lineRule="atLeast"/>
        <w:jc w:val="center"/>
        <w:outlineLvl w:val="0"/>
        <w:rPr>
          <w:rFonts w:ascii="Times New Roman" w:eastAsia="Times New Roman" w:hAnsi="Times New Roman" w:cs="Times New Roman"/>
          <w:color w:val="E45477"/>
          <w:kern w:val="36"/>
          <w:sz w:val="28"/>
          <w:szCs w:val="28"/>
          <w:lang w:eastAsia="uk-UA"/>
        </w:rPr>
      </w:pPr>
      <w:r w:rsidRPr="003018F9">
        <w:rPr>
          <w:rFonts w:ascii="Times New Roman" w:eastAsia="Times New Roman" w:hAnsi="Times New Roman" w:cs="Times New Roman"/>
          <w:color w:val="E45477"/>
          <w:kern w:val="36"/>
          <w:sz w:val="28"/>
          <w:szCs w:val="28"/>
          <w:lang w:eastAsia="uk-UA"/>
        </w:rPr>
        <w:t>Зміст звіту</w:t>
      </w:r>
    </w:p>
    <w:p w:rsidR="003018F9" w:rsidRPr="003018F9" w:rsidRDefault="003018F9" w:rsidP="003018F9">
      <w:pPr>
        <w:numPr>
          <w:ilvl w:val="0"/>
          <w:numId w:val="3"/>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Назва та мета виконання лабораторної роботи.</w:t>
      </w:r>
    </w:p>
    <w:p w:rsidR="003018F9" w:rsidRPr="003018F9" w:rsidRDefault="003018F9" w:rsidP="003018F9">
      <w:pPr>
        <w:numPr>
          <w:ilvl w:val="0"/>
          <w:numId w:val="3"/>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proofErr w:type="spellStart"/>
      <w:r w:rsidRPr="003018F9">
        <w:rPr>
          <w:rFonts w:ascii="Times New Roman" w:eastAsia="Times New Roman" w:hAnsi="Times New Roman" w:cs="Times New Roman"/>
          <w:color w:val="333333"/>
          <w:sz w:val="27"/>
          <w:szCs w:val="27"/>
          <w:lang w:eastAsia="uk-UA"/>
        </w:rPr>
        <w:t>Скріншоти</w:t>
      </w:r>
      <w:proofErr w:type="spellEnd"/>
      <w:r w:rsidRPr="003018F9">
        <w:rPr>
          <w:rFonts w:ascii="Times New Roman" w:eastAsia="Times New Roman" w:hAnsi="Times New Roman" w:cs="Times New Roman"/>
          <w:color w:val="333333"/>
          <w:sz w:val="27"/>
          <w:szCs w:val="27"/>
          <w:lang w:eastAsia="uk-UA"/>
        </w:rPr>
        <w:t xml:space="preserve"> виконання робіт</w:t>
      </w:r>
    </w:p>
    <w:p w:rsidR="003018F9" w:rsidRPr="003018F9" w:rsidRDefault="003018F9" w:rsidP="003018F9">
      <w:pPr>
        <w:numPr>
          <w:ilvl w:val="0"/>
          <w:numId w:val="3"/>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Аналітичні висновки щодо властивостей програм та отриманих </w:t>
      </w:r>
      <w:bookmarkStart w:id="0" w:name="_GoBack"/>
      <w:bookmarkEnd w:id="0"/>
      <w:r w:rsidRPr="003018F9">
        <w:rPr>
          <w:rFonts w:ascii="Times New Roman" w:eastAsia="Times New Roman" w:hAnsi="Times New Roman" w:cs="Times New Roman"/>
          <w:color w:val="333333"/>
          <w:sz w:val="27"/>
          <w:szCs w:val="27"/>
          <w:lang w:eastAsia="uk-UA"/>
        </w:rPr>
        <w:t>результатів.</w:t>
      </w:r>
    </w:p>
    <w:p w:rsidR="003018F9" w:rsidRPr="003018F9" w:rsidRDefault="003018F9" w:rsidP="00C81B76">
      <w:pPr>
        <w:shd w:val="clear" w:color="auto" w:fill="FFFFFF"/>
        <w:spacing w:after="0" w:line="300" w:lineRule="atLeast"/>
        <w:outlineLvl w:val="0"/>
        <w:rPr>
          <w:rFonts w:ascii="Times New Roman" w:eastAsia="Times New Roman" w:hAnsi="Times New Roman" w:cs="Times New Roman"/>
          <w:color w:val="E45477"/>
          <w:kern w:val="36"/>
          <w:sz w:val="45"/>
          <w:szCs w:val="45"/>
          <w:lang w:eastAsia="uk-UA"/>
        </w:rPr>
      </w:pPr>
    </w:p>
    <w:p w:rsidR="00C81B76" w:rsidRPr="003018F9" w:rsidRDefault="00C81B76" w:rsidP="003018F9">
      <w:pPr>
        <w:shd w:val="clear" w:color="auto" w:fill="FFFFFF"/>
        <w:spacing w:after="0" w:line="300" w:lineRule="atLeast"/>
        <w:jc w:val="center"/>
        <w:outlineLvl w:val="0"/>
        <w:rPr>
          <w:rFonts w:ascii="Times New Roman" w:eastAsia="Times New Roman" w:hAnsi="Times New Roman" w:cs="Times New Roman"/>
          <w:color w:val="E45477"/>
          <w:kern w:val="36"/>
          <w:sz w:val="32"/>
          <w:szCs w:val="32"/>
          <w:lang w:eastAsia="uk-UA"/>
        </w:rPr>
      </w:pPr>
      <w:proofErr w:type="spellStart"/>
      <w:r w:rsidRPr="003018F9">
        <w:rPr>
          <w:rFonts w:ascii="Times New Roman" w:eastAsia="Times New Roman" w:hAnsi="Times New Roman" w:cs="Times New Roman"/>
          <w:color w:val="E45477"/>
          <w:kern w:val="36"/>
          <w:sz w:val="32"/>
          <w:szCs w:val="32"/>
          <w:lang w:eastAsia="uk-UA"/>
        </w:rPr>
        <w:t>Продукційна</w:t>
      </w:r>
      <w:proofErr w:type="spellEnd"/>
      <w:r w:rsidRPr="003018F9">
        <w:rPr>
          <w:rFonts w:ascii="Times New Roman" w:eastAsia="Times New Roman" w:hAnsi="Times New Roman" w:cs="Times New Roman"/>
          <w:color w:val="E45477"/>
          <w:kern w:val="36"/>
          <w:sz w:val="32"/>
          <w:szCs w:val="32"/>
          <w:lang w:eastAsia="uk-UA"/>
        </w:rPr>
        <w:t xml:space="preserve"> модель представлення знань</w:t>
      </w:r>
    </w:p>
    <w:p w:rsidR="00C81B76" w:rsidRPr="003018F9" w:rsidRDefault="00C81B76" w:rsidP="00312DB1">
      <w:pPr>
        <w:shd w:val="clear" w:color="auto" w:fill="FFFFFF"/>
        <w:spacing w:after="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noProof/>
          <w:color w:val="333333"/>
          <w:sz w:val="27"/>
          <w:szCs w:val="27"/>
          <w:lang w:eastAsia="uk-UA"/>
        </w:rPr>
        <w:drawing>
          <wp:inline distT="0" distB="0" distL="0" distR="0" wp14:anchorId="482EA46E" wp14:editId="1B3FDB45">
            <wp:extent cx="1902182" cy="1285875"/>
            <wp:effectExtent l="0" t="0" r="3175" b="0"/>
            <wp:docPr id="1" name="Рисунок 1" descr="Продукційна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дукційна мод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182" cy="1285875"/>
                    </a:xfrm>
                    <a:prstGeom prst="rect">
                      <a:avLst/>
                    </a:prstGeom>
                    <a:noFill/>
                    <a:ln>
                      <a:noFill/>
                    </a:ln>
                  </pic:spPr>
                </pic:pic>
              </a:graphicData>
            </a:graphic>
          </wp:inline>
        </w:drawing>
      </w:r>
      <w:proofErr w:type="spellStart"/>
      <w:r w:rsidRPr="003018F9">
        <w:rPr>
          <w:rFonts w:ascii="Times New Roman" w:eastAsia="Times New Roman" w:hAnsi="Times New Roman" w:cs="Times New Roman"/>
          <w:color w:val="333333"/>
          <w:sz w:val="27"/>
          <w:szCs w:val="27"/>
          <w:lang w:eastAsia="uk-UA"/>
        </w:rPr>
        <w:t>Продукційна</w:t>
      </w:r>
      <w:proofErr w:type="spellEnd"/>
      <w:r w:rsidRPr="003018F9">
        <w:rPr>
          <w:rFonts w:ascii="Times New Roman" w:eastAsia="Times New Roman" w:hAnsi="Times New Roman" w:cs="Times New Roman"/>
          <w:color w:val="333333"/>
          <w:sz w:val="27"/>
          <w:szCs w:val="27"/>
          <w:lang w:eastAsia="uk-UA"/>
        </w:rPr>
        <w:t xml:space="preserve"> модель або модель, що заснована на правилах, дозволяє представити знання у вигляді речень (продукцій) типу: </w:t>
      </w:r>
      <w:r w:rsidRPr="003018F9">
        <w:rPr>
          <w:rFonts w:ascii="Times New Roman" w:eastAsia="Times New Roman" w:hAnsi="Times New Roman" w:cs="Times New Roman"/>
          <w:i/>
          <w:iCs/>
          <w:color w:val="333333"/>
          <w:sz w:val="27"/>
          <w:szCs w:val="27"/>
          <w:lang w:eastAsia="uk-UA"/>
        </w:rPr>
        <w:t>«Якщо (умова), тоді (дія)»</w:t>
      </w:r>
      <w:r w:rsidRPr="003018F9">
        <w:rPr>
          <w:rFonts w:ascii="Times New Roman" w:eastAsia="Times New Roman" w:hAnsi="Times New Roman" w:cs="Times New Roman"/>
          <w:color w:val="333333"/>
          <w:sz w:val="27"/>
          <w:szCs w:val="27"/>
          <w:lang w:eastAsia="uk-UA"/>
        </w:rPr>
        <w:t>.</w:t>
      </w:r>
    </w:p>
    <w:p w:rsidR="00C81B76" w:rsidRPr="003018F9" w:rsidRDefault="00C81B76" w:rsidP="00312DB1">
      <w:pPr>
        <w:shd w:val="clear" w:color="auto" w:fill="FFFFFF"/>
        <w:spacing w:after="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Під умовою розуміється деяке речення-зразок, за яким здійснюється пошук у базі знань, а під дією - дії, що виконуються при успішному результаті пошуку (вони можуть бути проміжними, що далі виступають як умови, і термінальними або цільовими, що завершують роботу системи).</w:t>
      </w:r>
    </w:p>
    <w:p w:rsidR="00C81B76" w:rsidRPr="003018F9" w:rsidRDefault="00C81B76" w:rsidP="00312DB1">
      <w:pPr>
        <w:shd w:val="clear" w:color="auto" w:fill="FFFFFF"/>
        <w:spacing w:after="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При використанні </w:t>
      </w:r>
      <w:proofErr w:type="spellStart"/>
      <w:r w:rsidRPr="003018F9">
        <w:rPr>
          <w:rFonts w:ascii="Times New Roman" w:eastAsia="Times New Roman" w:hAnsi="Times New Roman" w:cs="Times New Roman"/>
          <w:color w:val="333333"/>
          <w:sz w:val="27"/>
          <w:szCs w:val="27"/>
          <w:lang w:eastAsia="uk-UA"/>
        </w:rPr>
        <w:t>продукційної</w:t>
      </w:r>
      <w:proofErr w:type="spellEnd"/>
      <w:r w:rsidRPr="003018F9">
        <w:rPr>
          <w:rFonts w:ascii="Times New Roman" w:eastAsia="Times New Roman" w:hAnsi="Times New Roman" w:cs="Times New Roman"/>
          <w:color w:val="333333"/>
          <w:sz w:val="27"/>
          <w:szCs w:val="27"/>
          <w:lang w:eastAsia="uk-UA"/>
        </w:rPr>
        <w:t xml:space="preserve"> моделі база знань складається з набору правил. Програма, що керує перебором правил, називається машиною виводу. Найчастіше виведення результату буває пряме (від даних до пошуку мети) або зворотне (від цілі для її підтвердження - до даних). Дані - це вихідні факти, на підставі яких запускається машина виведення.</w:t>
      </w:r>
    </w:p>
    <w:p w:rsidR="00C81B76" w:rsidRPr="003018F9" w:rsidRDefault="00C81B76" w:rsidP="00312DB1">
      <w:pPr>
        <w:shd w:val="clear" w:color="auto" w:fill="FFFFFF"/>
        <w:spacing w:after="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Якщо в пам'яті системи зберігається деякий набір продукцій, то вони утворюють систему продукцій. В системі продукцій повинні бути задані спеціальні процедури управління </w:t>
      </w:r>
      <w:proofErr w:type="spellStart"/>
      <w:r w:rsidRPr="003018F9">
        <w:rPr>
          <w:rFonts w:ascii="Times New Roman" w:eastAsia="Times New Roman" w:hAnsi="Times New Roman" w:cs="Times New Roman"/>
          <w:color w:val="333333"/>
          <w:sz w:val="27"/>
          <w:szCs w:val="27"/>
          <w:lang w:eastAsia="uk-UA"/>
        </w:rPr>
        <w:t>продукціями</w:t>
      </w:r>
      <w:proofErr w:type="spellEnd"/>
      <w:r w:rsidRPr="003018F9">
        <w:rPr>
          <w:rFonts w:ascii="Times New Roman" w:eastAsia="Times New Roman" w:hAnsi="Times New Roman" w:cs="Times New Roman"/>
          <w:color w:val="333333"/>
          <w:sz w:val="27"/>
          <w:szCs w:val="27"/>
          <w:lang w:eastAsia="uk-UA"/>
        </w:rPr>
        <w:t>, за допомогою яких відбувається актуалізація продукцій і виконання тієї чи іншої продукції з числа актуалізованих.</w:t>
      </w:r>
    </w:p>
    <w:p w:rsidR="00C81B76" w:rsidRPr="003018F9" w:rsidRDefault="00C81B76" w:rsidP="00312DB1">
      <w:pPr>
        <w:shd w:val="clear" w:color="auto" w:fill="FFFFFF"/>
        <w:spacing w:after="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У складі системи продукцій міститься база правил (продукцій), глобальна база даних і система управління.</w:t>
      </w:r>
    </w:p>
    <w:p w:rsidR="00C81B76" w:rsidRPr="00312DB1" w:rsidRDefault="00C81B76" w:rsidP="00312DB1">
      <w:pPr>
        <w:shd w:val="clear" w:color="auto" w:fill="FFFFFF"/>
        <w:spacing w:after="0" w:line="300" w:lineRule="atLeast"/>
        <w:jc w:val="center"/>
        <w:outlineLvl w:val="1"/>
        <w:rPr>
          <w:rFonts w:ascii="Times New Roman" w:eastAsia="Times New Roman" w:hAnsi="Times New Roman" w:cs="Times New Roman"/>
          <w:color w:val="0088CC"/>
          <w:sz w:val="32"/>
          <w:szCs w:val="32"/>
          <w:lang w:eastAsia="uk-UA"/>
        </w:rPr>
      </w:pPr>
      <w:bookmarkStart w:id="1" w:name="1"/>
      <w:bookmarkEnd w:id="1"/>
      <w:r w:rsidRPr="00312DB1">
        <w:rPr>
          <w:rFonts w:ascii="Times New Roman" w:eastAsia="Times New Roman" w:hAnsi="Times New Roman" w:cs="Times New Roman"/>
          <w:color w:val="0088CC"/>
          <w:sz w:val="32"/>
          <w:szCs w:val="32"/>
          <w:lang w:eastAsia="uk-UA"/>
        </w:rPr>
        <w:lastRenderedPageBreak/>
        <w:t>Он-лайн Експертні Медичні Системи</w:t>
      </w:r>
    </w:p>
    <w:p w:rsidR="00C81B76" w:rsidRPr="003018F9" w:rsidRDefault="00C81B76" w:rsidP="00C81B76">
      <w:pPr>
        <w:shd w:val="clear" w:color="auto" w:fill="FFFFFF"/>
        <w:spacing w:after="0" w:line="240" w:lineRule="auto"/>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noProof/>
          <w:color w:val="0088CC"/>
          <w:sz w:val="27"/>
          <w:szCs w:val="27"/>
          <w:lang w:eastAsia="uk-UA"/>
        </w:rPr>
        <w:drawing>
          <wp:inline distT="0" distB="0" distL="0" distR="0" wp14:anchorId="4066DB90" wp14:editId="422816C4">
            <wp:extent cx="1905000" cy="1057275"/>
            <wp:effectExtent l="0" t="0" r="0" b="9525"/>
            <wp:docPr id="2" name="Рисунок 2" descr="ЧтоБолит">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ЧтоБолит">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57275"/>
                    </a:xfrm>
                    <a:prstGeom prst="rect">
                      <a:avLst/>
                    </a:prstGeom>
                    <a:noFill/>
                    <a:ln>
                      <a:noFill/>
                    </a:ln>
                  </pic:spPr>
                </pic:pic>
              </a:graphicData>
            </a:graphic>
          </wp:inline>
        </w:drawing>
      </w:r>
      <w:r w:rsidRPr="003018F9">
        <w:rPr>
          <w:rFonts w:ascii="Times New Roman" w:eastAsia="Times New Roman" w:hAnsi="Times New Roman" w:cs="Times New Roman"/>
          <w:noProof/>
          <w:color w:val="0088CC"/>
          <w:sz w:val="27"/>
          <w:szCs w:val="27"/>
          <w:lang w:eastAsia="uk-UA"/>
        </w:rPr>
        <w:drawing>
          <wp:inline distT="0" distB="0" distL="0" distR="0" wp14:anchorId="450207B7" wp14:editId="138C8092">
            <wp:extent cx="1905000" cy="1047750"/>
            <wp:effectExtent l="0" t="0" r="0" b="0"/>
            <wp:docPr id="3" name="Рисунок 3" descr="Simptomu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tomu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047750"/>
                    </a:xfrm>
                    <a:prstGeom prst="rect">
                      <a:avLst/>
                    </a:prstGeom>
                    <a:noFill/>
                    <a:ln>
                      <a:noFill/>
                    </a:ln>
                  </pic:spPr>
                </pic:pic>
              </a:graphicData>
            </a:graphic>
          </wp:inline>
        </w:drawing>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Експертні медичні системи призначені для забезпечення оперативної та систематичної допомоги медичному персоналу у вирішенні проблемних ситуацій та прийнятті рішень з питань лікування пацієнтів. Експертні системи будуються на базі законів, регламентів, національних рекомендацій і правил, прийнятих в медичній установі. Функціонал таких систем складається з наступних найважливіших комплексних складових: модуля збору і зберігання експертних даних і модуля генерації необхідних експертних рішень.</w:t>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Завданням медичної експертної системи є:</w:t>
      </w:r>
    </w:p>
    <w:p w:rsidR="00C81B76" w:rsidRPr="003018F9" w:rsidRDefault="00C81B76" w:rsidP="00312DB1">
      <w:pPr>
        <w:numPr>
          <w:ilvl w:val="0"/>
          <w:numId w:val="1"/>
        </w:numPr>
        <w:shd w:val="clear" w:color="auto" w:fill="FFFFFF"/>
        <w:spacing w:before="100" w:beforeAutospacing="1" w:after="0" w:line="300" w:lineRule="atLeast"/>
        <w:ind w:left="375"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Визначити причини поганого самопочуття.</w:t>
      </w:r>
    </w:p>
    <w:p w:rsidR="00C81B76" w:rsidRPr="003018F9" w:rsidRDefault="00C81B76" w:rsidP="00312DB1">
      <w:pPr>
        <w:numPr>
          <w:ilvl w:val="0"/>
          <w:numId w:val="1"/>
        </w:numPr>
        <w:shd w:val="clear" w:color="auto" w:fill="FFFFFF"/>
        <w:spacing w:before="100" w:beforeAutospacing="1" w:after="0" w:line="300" w:lineRule="atLeast"/>
        <w:ind w:left="375"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Дізнатися, до яких лікарів потрібно звернутися.</w:t>
      </w:r>
    </w:p>
    <w:p w:rsidR="00C81B76" w:rsidRPr="003018F9" w:rsidRDefault="00C81B76" w:rsidP="00312DB1">
      <w:pPr>
        <w:numPr>
          <w:ilvl w:val="0"/>
          <w:numId w:val="1"/>
        </w:numPr>
        <w:shd w:val="clear" w:color="auto" w:fill="FFFFFF"/>
        <w:spacing w:before="100" w:beforeAutospacing="1" w:after="0" w:line="300" w:lineRule="atLeast"/>
        <w:ind w:left="375"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Дізнатися, чим можуть бути небезпечні захворювання з відповідними симптомами.</w:t>
      </w:r>
    </w:p>
    <w:p w:rsidR="00C81B76" w:rsidRPr="003018F9" w:rsidRDefault="00C81B76" w:rsidP="00312DB1">
      <w:pPr>
        <w:numPr>
          <w:ilvl w:val="0"/>
          <w:numId w:val="1"/>
        </w:numPr>
        <w:shd w:val="clear" w:color="auto" w:fill="FFFFFF"/>
        <w:spacing w:before="100" w:beforeAutospacing="1" w:after="0" w:line="300" w:lineRule="atLeast"/>
        <w:ind w:left="375"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Якомога швидше і точніше попередити про можливі причини і наслідки нездужання.</w:t>
      </w:r>
    </w:p>
    <w:p w:rsidR="00C81B76"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Діагностичні тести є анонімними і безкоштовними. Після опитування формується звіт із зазначенням ймовірностей можливих </w:t>
      </w:r>
      <w:proofErr w:type="spellStart"/>
      <w:r w:rsidRPr="003018F9">
        <w:rPr>
          <w:rFonts w:ascii="Times New Roman" w:eastAsia="Times New Roman" w:hAnsi="Times New Roman" w:cs="Times New Roman"/>
          <w:color w:val="333333"/>
          <w:sz w:val="27"/>
          <w:szCs w:val="27"/>
          <w:lang w:eastAsia="uk-UA"/>
        </w:rPr>
        <w:t>хвороб</w:t>
      </w:r>
      <w:proofErr w:type="spellEnd"/>
      <w:r w:rsidRPr="003018F9">
        <w:rPr>
          <w:rFonts w:ascii="Times New Roman" w:eastAsia="Times New Roman" w:hAnsi="Times New Roman" w:cs="Times New Roman"/>
          <w:color w:val="333333"/>
          <w:sz w:val="27"/>
          <w:szCs w:val="27"/>
          <w:lang w:eastAsia="uk-UA"/>
        </w:rPr>
        <w:t>. Звіт можна роздрукувати або отримати на пошту.</w:t>
      </w:r>
    </w:p>
    <w:p w:rsidR="00312DB1" w:rsidRPr="003018F9" w:rsidRDefault="00312DB1"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
    <w:p w:rsidR="00C81B76" w:rsidRPr="00312DB1" w:rsidRDefault="00C81B76" w:rsidP="00312DB1">
      <w:pPr>
        <w:shd w:val="clear" w:color="auto" w:fill="FFFFFF"/>
        <w:spacing w:after="0" w:line="300" w:lineRule="atLeast"/>
        <w:jc w:val="center"/>
        <w:outlineLvl w:val="1"/>
        <w:rPr>
          <w:rFonts w:ascii="Times New Roman" w:eastAsia="Times New Roman" w:hAnsi="Times New Roman" w:cs="Times New Roman"/>
          <w:color w:val="0088CC"/>
          <w:sz w:val="32"/>
          <w:szCs w:val="32"/>
          <w:lang w:eastAsia="uk-UA"/>
        </w:rPr>
      </w:pPr>
      <w:r w:rsidRPr="00312DB1">
        <w:rPr>
          <w:rFonts w:ascii="Times New Roman" w:eastAsia="Times New Roman" w:hAnsi="Times New Roman" w:cs="Times New Roman"/>
          <w:color w:val="0088CC"/>
          <w:sz w:val="32"/>
          <w:szCs w:val="32"/>
          <w:lang w:eastAsia="uk-UA"/>
        </w:rPr>
        <w:t>Експертна Медична Система з Гомеопатії</w:t>
      </w:r>
    </w:p>
    <w:p w:rsidR="00C81B76" w:rsidRPr="003018F9" w:rsidRDefault="0070599D" w:rsidP="00C81B76">
      <w:pPr>
        <w:shd w:val="clear" w:color="auto" w:fill="FFFFFF"/>
        <w:spacing w:after="150" w:line="351" w:lineRule="atLeast"/>
        <w:rPr>
          <w:rFonts w:ascii="Times New Roman" w:eastAsia="Times New Roman" w:hAnsi="Times New Roman" w:cs="Times New Roman"/>
          <w:color w:val="333333"/>
          <w:sz w:val="27"/>
          <w:szCs w:val="27"/>
          <w:lang w:eastAsia="uk-UA"/>
        </w:rPr>
      </w:pPr>
      <w:hyperlink r:id="rId10" w:tgtFrame="_blank" w:history="1">
        <w:r w:rsidR="00C81B76" w:rsidRPr="003018F9">
          <w:rPr>
            <w:rFonts w:ascii="Times New Roman" w:eastAsia="Times New Roman" w:hAnsi="Times New Roman" w:cs="Times New Roman"/>
            <w:noProof/>
            <w:color w:val="0088CC"/>
            <w:sz w:val="27"/>
            <w:szCs w:val="27"/>
            <w:lang w:eastAsia="uk-UA"/>
          </w:rPr>
          <w:drawing>
            <wp:inline distT="0" distB="0" distL="0" distR="0" wp14:anchorId="79EEE09A" wp14:editId="34D9570A">
              <wp:extent cx="952500" cy="952500"/>
              <wp:effectExtent l="0" t="0" r="0" b="0"/>
              <wp:docPr id="4" name="Рисунок 4" descr="Експертна Медична Система з Гомеопатії">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Експертна Медична Система з Гомеопатії">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C81B76" w:rsidRPr="003018F9">
          <w:rPr>
            <w:rFonts w:ascii="Times New Roman" w:eastAsia="Times New Roman" w:hAnsi="Times New Roman" w:cs="Times New Roman"/>
            <w:color w:val="0088CC"/>
            <w:sz w:val="27"/>
            <w:szCs w:val="27"/>
            <w:u w:val="single"/>
            <w:lang w:eastAsia="uk-UA"/>
          </w:rPr>
          <w:t>http://homeopath-expert.com/ru</w:t>
        </w:r>
      </w:hyperlink>
    </w:p>
    <w:p w:rsidR="00C81B76"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Тут можна з високою точністю знайти гомеопатичний препарат, ґрунтуючись на симптомах. Щоб дана експертна система дала правильний результат, потрібно ввести симптоми в поле для швидкого пошуку АБО скористатися опитувальником, відзначаючи відповідні симптоми галочкою. Необхідно вибрати не менше чотирьох симптомів.</w:t>
      </w:r>
    </w:p>
    <w:p w:rsidR="00312DB1" w:rsidRPr="003018F9" w:rsidRDefault="00312DB1"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
    <w:p w:rsidR="00C81B76" w:rsidRPr="00312DB1" w:rsidRDefault="00C81B76" w:rsidP="00312DB1">
      <w:pPr>
        <w:shd w:val="clear" w:color="auto" w:fill="FFFFFF"/>
        <w:spacing w:after="0" w:line="300" w:lineRule="atLeast"/>
        <w:jc w:val="center"/>
        <w:outlineLvl w:val="1"/>
        <w:rPr>
          <w:rFonts w:ascii="Times New Roman" w:eastAsia="Times New Roman" w:hAnsi="Times New Roman" w:cs="Times New Roman"/>
          <w:color w:val="0088CC"/>
          <w:sz w:val="32"/>
          <w:szCs w:val="32"/>
          <w:lang w:eastAsia="uk-UA"/>
        </w:rPr>
      </w:pPr>
      <w:proofErr w:type="spellStart"/>
      <w:r w:rsidRPr="00312DB1">
        <w:rPr>
          <w:rFonts w:ascii="Times New Roman" w:eastAsia="Times New Roman" w:hAnsi="Times New Roman" w:cs="Times New Roman"/>
          <w:color w:val="0088CC"/>
          <w:sz w:val="32"/>
          <w:szCs w:val="32"/>
          <w:lang w:eastAsia="uk-UA"/>
        </w:rPr>
        <w:t>Діагноз.ру</w:t>
      </w:r>
      <w:proofErr w:type="spellEnd"/>
      <w:r w:rsidRPr="00312DB1">
        <w:rPr>
          <w:rFonts w:ascii="Times New Roman" w:eastAsia="Times New Roman" w:hAnsi="Times New Roman" w:cs="Times New Roman"/>
          <w:color w:val="0088CC"/>
          <w:sz w:val="32"/>
          <w:szCs w:val="32"/>
          <w:lang w:eastAsia="uk-UA"/>
        </w:rPr>
        <w:t xml:space="preserve"> - система постановки діагнозу за симптомами.</w:t>
      </w:r>
    </w:p>
    <w:p w:rsidR="00C81B76" w:rsidRPr="003018F9" w:rsidRDefault="0070599D" w:rsidP="00C81B76">
      <w:pPr>
        <w:shd w:val="clear" w:color="auto" w:fill="FFFFFF"/>
        <w:spacing w:after="150" w:line="351" w:lineRule="atLeast"/>
        <w:rPr>
          <w:rFonts w:ascii="Times New Roman" w:eastAsia="Times New Roman" w:hAnsi="Times New Roman" w:cs="Times New Roman"/>
          <w:color w:val="333333"/>
          <w:sz w:val="27"/>
          <w:szCs w:val="27"/>
          <w:lang w:eastAsia="uk-UA"/>
        </w:rPr>
      </w:pPr>
      <w:hyperlink r:id="rId12" w:tgtFrame="_blank" w:history="1">
        <w:r w:rsidR="00C81B76" w:rsidRPr="003018F9">
          <w:rPr>
            <w:rFonts w:ascii="Times New Roman" w:eastAsia="Times New Roman" w:hAnsi="Times New Roman" w:cs="Times New Roman"/>
            <w:noProof/>
            <w:color w:val="0088CC"/>
            <w:sz w:val="27"/>
            <w:szCs w:val="27"/>
            <w:lang w:eastAsia="uk-UA"/>
          </w:rPr>
          <w:drawing>
            <wp:inline distT="0" distB="0" distL="0" distR="0" wp14:anchorId="5C2B6E14" wp14:editId="717D24F6">
              <wp:extent cx="1685925" cy="561975"/>
              <wp:effectExtent l="0" t="0" r="9525" b="9525"/>
              <wp:docPr id="5" name="Рисунок 5" descr="Система постановки діагнозу за симптомами">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истема постановки діагнозу за симптомами">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561975"/>
                      </a:xfrm>
                      <a:prstGeom prst="rect">
                        <a:avLst/>
                      </a:prstGeom>
                      <a:noFill/>
                      <a:ln>
                        <a:noFill/>
                      </a:ln>
                    </pic:spPr>
                  </pic:pic>
                </a:graphicData>
              </a:graphic>
            </wp:inline>
          </w:drawing>
        </w:r>
        <w:r w:rsidR="00C81B76" w:rsidRPr="003018F9">
          <w:rPr>
            <w:rFonts w:ascii="Times New Roman" w:eastAsia="Times New Roman" w:hAnsi="Times New Roman" w:cs="Times New Roman"/>
            <w:color w:val="0088CC"/>
            <w:sz w:val="27"/>
            <w:szCs w:val="27"/>
            <w:u w:val="single"/>
            <w:lang w:eastAsia="uk-UA"/>
          </w:rPr>
          <w:t>http://www.diagnos.ru/</w:t>
        </w:r>
      </w:hyperlink>
    </w:p>
    <w:p w:rsidR="00C81B76" w:rsidRPr="003018F9" w:rsidRDefault="00C81B76" w:rsidP="0070599D">
      <w:pPr>
        <w:shd w:val="clear" w:color="auto" w:fill="FFFFFF"/>
        <w:spacing w:after="12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Система діагностики Diagnos.ru є єдиною інтерактивною </w:t>
      </w:r>
      <w:proofErr w:type="spellStart"/>
      <w:r w:rsidRPr="003018F9">
        <w:rPr>
          <w:rFonts w:ascii="Times New Roman" w:eastAsia="Times New Roman" w:hAnsi="Times New Roman" w:cs="Times New Roman"/>
          <w:color w:val="333333"/>
          <w:sz w:val="27"/>
          <w:szCs w:val="27"/>
          <w:lang w:eastAsia="uk-UA"/>
        </w:rPr>
        <w:t>телемедичною</w:t>
      </w:r>
      <w:proofErr w:type="spellEnd"/>
      <w:r w:rsidRPr="003018F9">
        <w:rPr>
          <w:rFonts w:ascii="Times New Roman" w:eastAsia="Times New Roman" w:hAnsi="Times New Roman" w:cs="Times New Roman"/>
          <w:color w:val="333333"/>
          <w:sz w:val="27"/>
          <w:szCs w:val="27"/>
          <w:lang w:eastAsia="uk-UA"/>
        </w:rPr>
        <w:t xml:space="preserve"> системою діагностики, а також найбільшою в світі за кількістю груп </w:t>
      </w:r>
      <w:proofErr w:type="spellStart"/>
      <w:r w:rsidRPr="003018F9">
        <w:rPr>
          <w:rFonts w:ascii="Times New Roman" w:eastAsia="Times New Roman" w:hAnsi="Times New Roman" w:cs="Times New Roman"/>
          <w:color w:val="333333"/>
          <w:sz w:val="27"/>
          <w:szCs w:val="27"/>
          <w:lang w:eastAsia="uk-UA"/>
        </w:rPr>
        <w:t>діагностованих</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lastRenderedPageBreak/>
        <w:t>хвороб</w:t>
      </w:r>
      <w:proofErr w:type="spellEnd"/>
      <w:r w:rsidRPr="003018F9">
        <w:rPr>
          <w:rFonts w:ascii="Times New Roman" w:eastAsia="Times New Roman" w:hAnsi="Times New Roman" w:cs="Times New Roman"/>
          <w:color w:val="333333"/>
          <w:sz w:val="27"/>
          <w:szCs w:val="27"/>
          <w:lang w:eastAsia="uk-UA"/>
        </w:rPr>
        <w:t xml:space="preserve"> і категорій пацієнтів. На даний час діагностується більше 240 захворювань і більше 600 нозологічних одиниць. Нозологічна одиниця - певна хвороба, яку виділяють як самостійну, як правило, на основі встановлених причин, механізмів розвитку і характерних клінічних проявів.</w:t>
      </w:r>
    </w:p>
    <w:p w:rsidR="00C81B76" w:rsidRPr="003018F9" w:rsidRDefault="00C81B76" w:rsidP="0070599D">
      <w:pPr>
        <w:shd w:val="clear" w:color="auto" w:fill="FFFFFF"/>
        <w:spacing w:after="12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Система діагностики складається з двох частин (програм). Перша здійснює аналіз медичних даних, використовуючи ряд сучасних математичних методів. Друга - та, що розташовується безпосередньо на сайті Діагноз.ru - виконує збір інформації про пацієнта і видає діагноз на основі готових </w:t>
      </w:r>
      <w:proofErr w:type="spellStart"/>
      <w:r w:rsidRPr="003018F9">
        <w:rPr>
          <w:rFonts w:ascii="Times New Roman" w:eastAsia="Times New Roman" w:hAnsi="Times New Roman" w:cs="Times New Roman"/>
          <w:color w:val="333333"/>
          <w:sz w:val="27"/>
          <w:szCs w:val="27"/>
          <w:lang w:eastAsia="uk-UA"/>
        </w:rPr>
        <w:t>відповідностей</w:t>
      </w:r>
      <w:proofErr w:type="spellEnd"/>
      <w:r w:rsidRPr="003018F9">
        <w:rPr>
          <w:rFonts w:ascii="Times New Roman" w:eastAsia="Times New Roman" w:hAnsi="Times New Roman" w:cs="Times New Roman"/>
          <w:color w:val="333333"/>
          <w:sz w:val="27"/>
          <w:szCs w:val="27"/>
          <w:lang w:eastAsia="uk-UA"/>
        </w:rPr>
        <w:t>, створених аналізатором.</w:t>
      </w:r>
    </w:p>
    <w:p w:rsidR="00C81B76" w:rsidRPr="003018F9" w:rsidRDefault="00C81B76" w:rsidP="0070599D">
      <w:pPr>
        <w:shd w:val="clear" w:color="auto" w:fill="FFFFFF"/>
        <w:spacing w:after="12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Технічно система діагностики являє собою штучний інтелект на базі нечіткої логіки. Відповіді на питання, які дає користувач, надходять у чіткому вигляді. На основі визначених сполучень відповідей формуються нечіткі припущення з синдромам і захворювань, в яких система може зміцнитися або розчаруватися. Залежно від тих чи інших припущень користувачеві задаються нові питання. Наприкінці видається Можливий діагноз.</w:t>
      </w:r>
    </w:p>
    <w:p w:rsidR="00C81B76" w:rsidRPr="003018F9" w:rsidRDefault="00C81B76" w:rsidP="0070599D">
      <w:pPr>
        <w:shd w:val="clear" w:color="auto" w:fill="FFFFFF"/>
        <w:spacing w:after="12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Інший принцип роботи системи - комплексність умов для постановки діагнозу. Наприклад, наявність тільки однієї болі в животі ніколи не дасть навіть мінімальної ймовірності якого-небудь захворювання. Зате сукупність навіть незначно виражених ознак може значно підвищити ймовірність відповідного діагнозу. Система діагностики видає відсоткову ймовірність захворювань, а не просто припущення щодо їх наявності-відсутності.</w:t>
      </w:r>
    </w:p>
    <w:p w:rsidR="00C81B76" w:rsidRDefault="00C81B76" w:rsidP="0070599D">
      <w:pPr>
        <w:shd w:val="clear" w:color="auto" w:fill="FFFFFF"/>
        <w:spacing w:after="12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Завдяки тому, що діагностика охоплює всі системи органів людини, з'явилася можливість діагностувати системні захворювання зі складними </w:t>
      </w:r>
      <w:proofErr w:type="spellStart"/>
      <w:r w:rsidRPr="003018F9">
        <w:rPr>
          <w:rFonts w:ascii="Times New Roman" w:eastAsia="Times New Roman" w:hAnsi="Times New Roman" w:cs="Times New Roman"/>
          <w:color w:val="333333"/>
          <w:sz w:val="27"/>
          <w:szCs w:val="27"/>
          <w:lang w:eastAsia="uk-UA"/>
        </w:rPr>
        <w:t>поліорганних</w:t>
      </w:r>
      <w:proofErr w:type="spellEnd"/>
      <w:r w:rsidRPr="003018F9">
        <w:rPr>
          <w:rFonts w:ascii="Times New Roman" w:eastAsia="Times New Roman" w:hAnsi="Times New Roman" w:cs="Times New Roman"/>
          <w:color w:val="333333"/>
          <w:sz w:val="27"/>
          <w:szCs w:val="27"/>
          <w:lang w:eastAsia="uk-UA"/>
        </w:rPr>
        <w:t xml:space="preserve"> ураженнями. Що система діагностики дає пацієнтам і лікарям? Для пацієнта це список можливих </w:t>
      </w:r>
      <w:proofErr w:type="spellStart"/>
      <w:r w:rsidRPr="003018F9">
        <w:rPr>
          <w:rFonts w:ascii="Times New Roman" w:eastAsia="Times New Roman" w:hAnsi="Times New Roman" w:cs="Times New Roman"/>
          <w:color w:val="333333"/>
          <w:sz w:val="27"/>
          <w:szCs w:val="27"/>
          <w:lang w:eastAsia="uk-UA"/>
        </w:rPr>
        <w:t>хвороб</w:t>
      </w:r>
      <w:proofErr w:type="spellEnd"/>
      <w:r w:rsidRPr="003018F9">
        <w:rPr>
          <w:rFonts w:ascii="Times New Roman" w:eastAsia="Times New Roman" w:hAnsi="Times New Roman" w:cs="Times New Roman"/>
          <w:color w:val="333333"/>
          <w:sz w:val="27"/>
          <w:szCs w:val="27"/>
          <w:lang w:eastAsia="uk-UA"/>
        </w:rPr>
        <w:t xml:space="preserve"> із зазначенням ймовірності, рекомендації по відвідуванню фахівців і коментарі до поточного стану. Для лікарів - можливість подивитися анамнез і відразу без додаткових питань мати висновок.</w:t>
      </w:r>
    </w:p>
    <w:p w:rsidR="00312DB1" w:rsidRPr="003018F9" w:rsidRDefault="00312DB1" w:rsidP="00312DB1">
      <w:pPr>
        <w:shd w:val="clear" w:color="auto" w:fill="FFFFFF"/>
        <w:spacing w:after="0" w:line="240" w:lineRule="auto"/>
        <w:ind w:firstLine="709"/>
        <w:jc w:val="both"/>
        <w:rPr>
          <w:rFonts w:ascii="Times New Roman" w:eastAsia="Times New Roman" w:hAnsi="Times New Roman" w:cs="Times New Roman"/>
          <w:color w:val="333333"/>
          <w:sz w:val="27"/>
          <w:szCs w:val="27"/>
          <w:lang w:eastAsia="uk-UA"/>
        </w:rPr>
      </w:pPr>
    </w:p>
    <w:p w:rsidR="00C81B76" w:rsidRPr="00312DB1" w:rsidRDefault="00C81B76" w:rsidP="00312DB1">
      <w:pPr>
        <w:shd w:val="clear" w:color="auto" w:fill="FFFFFF"/>
        <w:spacing w:after="0" w:line="300" w:lineRule="atLeast"/>
        <w:jc w:val="center"/>
        <w:outlineLvl w:val="0"/>
        <w:rPr>
          <w:rFonts w:ascii="Times New Roman" w:eastAsia="Times New Roman" w:hAnsi="Times New Roman" w:cs="Times New Roman"/>
          <w:color w:val="E45477"/>
          <w:kern w:val="36"/>
          <w:sz w:val="32"/>
          <w:szCs w:val="32"/>
          <w:lang w:eastAsia="uk-UA"/>
        </w:rPr>
      </w:pPr>
      <w:r w:rsidRPr="00312DB1">
        <w:rPr>
          <w:rFonts w:ascii="Times New Roman" w:eastAsia="Times New Roman" w:hAnsi="Times New Roman" w:cs="Times New Roman"/>
          <w:color w:val="E45477"/>
          <w:kern w:val="36"/>
          <w:sz w:val="32"/>
          <w:szCs w:val="32"/>
          <w:lang w:eastAsia="uk-UA"/>
        </w:rPr>
        <w:t>Семантичні сітки</w:t>
      </w:r>
    </w:p>
    <w:p w:rsidR="00C81B76" w:rsidRPr="003018F9" w:rsidRDefault="00C81B76" w:rsidP="0070599D">
      <w:pPr>
        <w:shd w:val="clear" w:color="auto" w:fill="FFFFFF"/>
        <w:spacing w:after="12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noProof/>
          <w:color w:val="333333"/>
          <w:sz w:val="27"/>
          <w:szCs w:val="27"/>
          <w:lang w:eastAsia="uk-UA"/>
        </w:rPr>
        <w:drawing>
          <wp:inline distT="0" distB="0" distL="0" distR="0" wp14:anchorId="092AD21B" wp14:editId="78458976">
            <wp:extent cx="1638300" cy="2114550"/>
            <wp:effectExtent l="0" t="0" r="0" b="0"/>
            <wp:docPr id="6" name="Рисунок 6" descr="Семантична сіт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емантична сітк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2114550"/>
                    </a:xfrm>
                    <a:prstGeom prst="rect">
                      <a:avLst/>
                    </a:prstGeom>
                    <a:noFill/>
                    <a:ln>
                      <a:noFill/>
                    </a:ln>
                  </pic:spPr>
                </pic:pic>
              </a:graphicData>
            </a:graphic>
          </wp:inline>
        </w:drawing>
      </w:r>
      <w:r w:rsidRPr="003018F9">
        <w:rPr>
          <w:rFonts w:ascii="Times New Roman" w:eastAsia="Times New Roman" w:hAnsi="Times New Roman" w:cs="Times New Roman"/>
          <w:color w:val="333333"/>
          <w:sz w:val="27"/>
          <w:szCs w:val="27"/>
          <w:lang w:eastAsia="uk-UA"/>
        </w:rPr>
        <w:t>Семантична сітка - інформаційна модель предметної області, що має вигляд орієнтованого графа, вершини якого відповідають об'єктам предметної області, а дуги (ребра) задають відношення між ними. Об'єктами можуть бути поняття, події, властивості чи процеси.</w:t>
      </w:r>
    </w:p>
    <w:p w:rsidR="00C81B76" w:rsidRDefault="00C81B76" w:rsidP="0070599D">
      <w:pPr>
        <w:shd w:val="clear" w:color="auto" w:fill="FFFFFF"/>
        <w:spacing w:after="120" w:line="240" w:lineRule="auto"/>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Таким чином, семантична сітка є одним із способів подання знань. У назві поєднано терміни з двох наук: семантика в мовознавстві вивчає сенс одиниць мови, а сітка в математиці являє собою різновид графа - набір вершин, що з'єднані дугами </w:t>
      </w:r>
      <w:r w:rsidRPr="003018F9">
        <w:rPr>
          <w:rFonts w:ascii="Times New Roman" w:eastAsia="Times New Roman" w:hAnsi="Times New Roman" w:cs="Times New Roman"/>
          <w:color w:val="333333"/>
          <w:sz w:val="27"/>
          <w:szCs w:val="27"/>
          <w:lang w:eastAsia="uk-UA"/>
        </w:rPr>
        <w:lastRenderedPageBreak/>
        <w:t>(ребрами), яким привласнено деяке число. В семантичній сітці роль вершин виконують поняття бази знань, а дуги (зазвичай, спрямовані) задають відношення між ними. Таким чином, семантична мережа відображає семантику предметної області у вигляді понять і відношень.</w:t>
      </w:r>
    </w:p>
    <w:p w:rsidR="00312DB1" w:rsidRPr="003018F9" w:rsidRDefault="00312DB1" w:rsidP="00312DB1">
      <w:pPr>
        <w:shd w:val="clear" w:color="auto" w:fill="FFFFFF"/>
        <w:spacing w:after="0" w:line="240" w:lineRule="auto"/>
        <w:ind w:firstLine="709"/>
        <w:jc w:val="both"/>
        <w:rPr>
          <w:rFonts w:ascii="Times New Roman" w:eastAsia="Times New Roman" w:hAnsi="Times New Roman" w:cs="Times New Roman"/>
          <w:color w:val="333333"/>
          <w:sz w:val="27"/>
          <w:szCs w:val="27"/>
          <w:lang w:eastAsia="uk-UA"/>
        </w:rPr>
      </w:pPr>
    </w:p>
    <w:p w:rsidR="00C81B76" w:rsidRPr="00312DB1" w:rsidRDefault="00C81B76" w:rsidP="00312DB1">
      <w:pPr>
        <w:shd w:val="clear" w:color="auto" w:fill="FFFFFF"/>
        <w:spacing w:after="0" w:line="300" w:lineRule="atLeast"/>
        <w:jc w:val="center"/>
        <w:outlineLvl w:val="1"/>
        <w:rPr>
          <w:rFonts w:ascii="Times New Roman" w:eastAsia="Times New Roman" w:hAnsi="Times New Roman" w:cs="Times New Roman"/>
          <w:color w:val="0088CC"/>
          <w:sz w:val="32"/>
          <w:szCs w:val="32"/>
          <w:lang w:eastAsia="uk-UA"/>
        </w:rPr>
      </w:pPr>
      <w:bookmarkStart w:id="2" w:name="2"/>
      <w:bookmarkEnd w:id="2"/>
      <w:proofErr w:type="spellStart"/>
      <w:r w:rsidRPr="00312DB1">
        <w:rPr>
          <w:rFonts w:ascii="Times New Roman" w:eastAsia="Times New Roman" w:hAnsi="Times New Roman" w:cs="Times New Roman"/>
          <w:color w:val="0088CC"/>
          <w:sz w:val="32"/>
          <w:szCs w:val="32"/>
          <w:lang w:eastAsia="uk-UA"/>
        </w:rPr>
        <w:t>WordNet</w:t>
      </w:r>
      <w:proofErr w:type="spellEnd"/>
      <w:r w:rsidRPr="00312DB1">
        <w:rPr>
          <w:rFonts w:ascii="Times New Roman" w:eastAsia="Times New Roman" w:hAnsi="Times New Roman" w:cs="Times New Roman"/>
          <w:color w:val="0088CC"/>
          <w:sz w:val="32"/>
          <w:szCs w:val="32"/>
          <w:lang w:eastAsia="uk-UA"/>
        </w:rPr>
        <w:t xml:space="preserve"> – лексична база даних англійської мови</w:t>
      </w:r>
    </w:p>
    <w:p w:rsidR="00C81B76" w:rsidRPr="003018F9" w:rsidRDefault="0070599D" w:rsidP="00C81B76">
      <w:pPr>
        <w:shd w:val="clear" w:color="auto" w:fill="FFFFFF"/>
        <w:spacing w:after="150" w:line="351" w:lineRule="atLeast"/>
        <w:rPr>
          <w:rFonts w:ascii="Times New Roman" w:eastAsia="Times New Roman" w:hAnsi="Times New Roman" w:cs="Times New Roman"/>
          <w:color w:val="333333"/>
          <w:sz w:val="27"/>
          <w:szCs w:val="27"/>
          <w:lang w:eastAsia="uk-UA"/>
        </w:rPr>
      </w:pPr>
      <w:hyperlink r:id="rId15" w:tgtFrame="_blank" w:history="1">
        <w:r w:rsidR="00C81B76" w:rsidRPr="003018F9">
          <w:rPr>
            <w:rFonts w:ascii="Times New Roman" w:eastAsia="Times New Roman" w:hAnsi="Times New Roman" w:cs="Times New Roman"/>
            <w:color w:val="0088CC"/>
            <w:sz w:val="27"/>
            <w:szCs w:val="27"/>
            <w:u w:val="single"/>
            <w:lang w:eastAsia="uk-UA"/>
          </w:rPr>
          <w:t>http://wordnetweb.princeton.edu/perl/webwn</w:t>
        </w:r>
      </w:hyperlink>
    </w:p>
    <w:p w:rsidR="00C81B76" w:rsidRPr="003018F9"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roofErr w:type="spellStart"/>
      <w:r w:rsidRPr="003018F9">
        <w:rPr>
          <w:rFonts w:ascii="Times New Roman" w:eastAsia="Times New Roman" w:hAnsi="Times New Roman" w:cs="Times New Roman"/>
          <w:color w:val="333333"/>
          <w:sz w:val="27"/>
          <w:szCs w:val="27"/>
          <w:lang w:eastAsia="uk-UA"/>
        </w:rPr>
        <w:t>WordNet</w:t>
      </w:r>
      <w:proofErr w:type="spellEnd"/>
      <w:r w:rsidRPr="003018F9">
        <w:rPr>
          <w:rFonts w:ascii="Times New Roman" w:eastAsia="Times New Roman" w:hAnsi="Times New Roman" w:cs="Times New Roman"/>
          <w:color w:val="333333"/>
          <w:sz w:val="27"/>
          <w:szCs w:val="27"/>
          <w:lang w:eastAsia="uk-UA"/>
        </w:rPr>
        <w:t xml:space="preserve"> - це семантична сітка для англійської мови, розроблена в </w:t>
      </w:r>
      <w:proofErr w:type="spellStart"/>
      <w:r w:rsidRPr="003018F9">
        <w:rPr>
          <w:rFonts w:ascii="Times New Roman" w:eastAsia="Times New Roman" w:hAnsi="Times New Roman" w:cs="Times New Roman"/>
          <w:color w:val="333333"/>
          <w:sz w:val="27"/>
          <w:szCs w:val="27"/>
          <w:lang w:eastAsia="uk-UA"/>
        </w:rPr>
        <w:t>Прінстонському</w:t>
      </w:r>
      <w:proofErr w:type="spellEnd"/>
      <w:r w:rsidRPr="003018F9">
        <w:rPr>
          <w:rFonts w:ascii="Times New Roman" w:eastAsia="Times New Roman" w:hAnsi="Times New Roman" w:cs="Times New Roman"/>
          <w:color w:val="333333"/>
          <w:sz w:val="27"/>
          <w:szCs w:val="27"/>
          <w:lang w:eastAsia="uk-UA"/>
        </w:rPr>
        <w:t xml:space="preserve"> університеті, і випущена разом з супутнім програмним забезпеченням під вільною ліцензією.</w:t>
      </w:r>
    </w:p>
    <w:p w:rsidR="00C81B76" w:rsidRPr="003018F9" w:rsidRDefault="00C81B76" w:rsidP="00C81B76">
      <w:pPr>
        <w:shd w:val="clear" w:color="auto" w:fill="FFFFFF"/>
        <w:spacing w:after="150" w:line="351" w:lineRule="atLeast"/>
        <w:jc w:val="center"/>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noProof/>
          <w:color w:val="333333"/>
          <w:sz w:val="27"/>
          <w:szCs w:val="27"/>
          <w:lang w:eastAsia="uk-UA"/>
        </w:rPr>
        <w:drawing>
          <wp:inline distT="0" distB="0" distL="0" distR="0" wp14:anchorId="4ACB0B4F" wp14:editId="01B08B65">
            <wp:extent cx="5486400" cy="3657600"/>
            <wp:effectExtent l="0" t="0" r="0" b="0"/>
            <wp:docPr id="7" name="Рисунок 7" descr="Семантична сіт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емантична сітк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70599D" w:rsidRDefault="0070599D"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
    <w:p w:rsidR="00C81B76" w:rsidRPr="003018F9"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Базовою словникової одиницею в </w:t>
      </w:r>
      <w:proofErr w:type="spellStart"/>
      <w:r w:rsidRPr="003018F9">
        <w:rPr>
          <w:rFonts w:ascii="Times New Roman" w:eastAsia="Times New Roman" w:hAnsi="Times New Roman" w:cs="Times New Roman"/>
          <w:color w:val="333333"/>
          <w:sz w:val="27"/>
          <w:szCs w:val="27"/>
          <w:lang w:eastAsia="uk-UA"/>
        </w:rPr>
        <w:t>WordNet</w:t>
      </w:r>
      <w:proofErr w:type="spellEnd"/>
      <w:r w:rsidRPr="003018F9">
        <w:rPr>
          <w:rFonts w:ascii="Times New Roman" w:eastAsia="Times New Roman" w:hAnsi="Times New Roman" w:cs="Times New Roman"/>
          <w:color w:val="333333"/>
          <w:sz w:val="27"/>
          <w:szCs w:val="27"/>
          <w:lang w:eastAsia="uk-UA"/>
        </w:rPr>
        <w:t xml:space="preserve"> є не окреме слово, а так званий синонімічний ряд («</w:t>
      </w:r>
      <w:proofErr w:type="spellStart"/>
      <w:r w:rsidRPr="003018F9">
        <w:rPr>
          <w:rFonts w:ascii="Times New Roman" w:eastAsia="Times New Roman" w:hAnsi="Times New Roman" w:cs="Times New Roman"/>
          <w:color w:val="333333"/>
          <w:sz w:val="27"/>
          <w:szCs w:val="27"/>
          <w:lang w:eastAsia="uk-UA"/>
        </w:rPr>
        <w:t>сінсети</w:t>
      </w:r>
      <w:proofErr w:type="spellEnd"/>
      <w:r w:rsidRPr="003018F9">
        <w:rPr>
          <w:rFonts w:ascii="Times New Roman" w:eastAsia="Times New Roman" w:hAnsi="Times New Roman" w:cs="Times New Roman"/>
          <w:color w:val="333333"/>
          <w:sz w:val="27"/>
          <w:szCs w:val="27"/>
          <w:lang w:eastAsia="uk-UA"/>
        </w:rPr>
        <w:t>»), який об'єднує слова зі схожим значенням, що пов'язані відношеннями синонімії, тобто розділення множини всіх лексичних одиниць на класи еквівалентності, що виражають сутність яких понять.</w:t>
      </w:r>
    </w:p>
    <w:p w:rsidR="00C81B76" w:rsidRPr="003018F9"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b/>
          <w:bCs/>
          <w:color w:val="333333"/>
          <w:sz w:val="27"/>
          <w:szCs w:val="27"/>
          <w:lang w:eastAsia="uk-UA"/>
        </w:rPr>
        <w:t xml:space="preserve">Приклади </w:t>
      </w:r>
      <w:proofErr w:type="spellStart"/>
      <w:r w:rsidRPr="003018F9">
        <w:rPr>
          <w:rFonts w:ascii="Times New Roman" w:eastAsia="Times New Roman" w:hAnsi="Times New Roman" w:cs="Times New Roman"/>
          <w:b/>
          <w:bCs/>
          <w:color w:val="333333"/>
          <w:sz w:val="27"/>
          <w:szCs w:val="27"/>
          <w:lang w:eastAsia="uk-UA"/>
        </w:rPr>
        <w:t>сінсетів</w:t>
      </w:r>
      <w:proofErr w:type="spellEnd"/>
      <w:r w:rsidRPr="003018F9">
        <w:rPr>
          <w:rFonts w:ascii="Times New Roman" w:eastAsia="Times New Roman" w:hAnsi="Times New Roman" w:cs="Times New Roman"/>
          <w:color w:val="333333"/>
          <w:sz w:val="27"/>
          <w:szCs w:val="27"/>
          <w:lang w:eastAsia="uk-UA"/>
        </w:rPr>
        <w:t>: {</w:t>
      </w:r>
      <w:proofErr w:type="spellStart"/>
      <w:r w:rsidRPr="003018F9">
        <w:rPr>
          <w:rFonts w:ascii="Times New Roman" w:eastAsia="Times New Roman" w:hAnsi="Times New Roman" w:cs="Times New Roman"/>
          <w:color w:val="333333"/>
          <w:sz w:val="27"/>
          <w:szCs w:val="27"/>
          <w:lang w:eastAsia="uk-UA"/>
        </w:rPr>
        <w:t>good</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t>fine</w:t>
      </w:r>
      <w:proofErr w:type="spellEnd"/>
      <w:r w:rsidRPr="003018F9">
        <w:rPr>
          <w:rFonts w:ascii="Times New Roman" w:eastAsia="Times New Roman" w:hAnsi="Times New Roman" w:cs="Times New Roman"/>
          <w:color w:val="333333"/>
          <w:sz w:val="27"/>
          <w:szCs w:val="27"/>
          <w:lang w:eastAsia="uk-UA"/>
        </w:rPr>
        <w:t>}, {</w:t>
      </w:r>
      <w:proofErr w:type="spellStart"/>
      <w:r w:rsidRPr="003018F9">
        <w:rPr>
          <w:rFonts w:ascii="Times New Roman" w:eastAsia="Times New Roman" w:hAnsi="Times New Roman" w:cs="Times New Roman"/>
          <w:color w:val="333333"/>
          <w:sz w:val="27"/>
          <w:szCs w:val="27"/>
          <w:lang w:eastAsia="uk-UA"/>
        </w:rPr>
        <w:t>man</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t>adult</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t>male</w:t>
      </w:r>
      <w:proofErr w:type="spellEnd"/>
      <w:r w:rsidRPr="003018F9">
        <w:rPr>
          <w:rFonts w:ascii="Times New Roman" w:eastAsia="Times New Roman" w:hAnsi="Times New Roman" w:cs="Times New Roman"/>
          <w:color w:val="333333"/>
          <w:sz w:val="27"/>
          <w:szCs w:val="27"/>
          <w:lang w:eastAsia="uk-UA"/>
        </w:rPr>
        <w:t>}.</w:t>
      </w:r>
    </w:p>
    <w:p w:rsidR="00C81B76" w:rsidRPr="003018F9"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roofErr w:type="spellStart"/>
      <w:r w:rsidRPr="003018F9">
        <w:rPr>
          <w:rFonts w:ascii="Times New Roman" w:eastAsia="Times New Roman" w:hAnsi="Times New Roman" w:cs="Times New Roman"/>
          <w:color w:val="333333"/>
          <w:sz w:val="27"/>
          <w:szCs w:val="27"/>
          <w:lang w:eastAsia="uk-UA"/>
        </w:rPr>
        <w:t>WordNet</w:t>
      </w:r>
      <w:proofErr w:type="spellEnd"/>
      <w:r w:rsidRPr="003018F9">
        <w:rPr>
          <w:rFonts w:ascii="Times New Roman" w:eastAsia="Times New Roman" w:hAnsi="Times New Roman" w:cs="Times New Roman"/>
          <w:color w:val="333333"/>
          <w:sz w:val="27"/>
          <w:szCs w:val="27"/>
          <w:lang w:eastAsia="uk-UA"/>
        </w:rPr>
        <w:t xml:space="preserve"> - семантична сітка, у вузлах якої знаходяться </w:t>
      </w:r>
      <w:proofErr w:type="spellStart"/>
      <w:r w:rsidRPr="003018F9">
        <w:rPr>
          <w:rFonts w:ascii="Times New Roman" w:eastAsia="Times New Roman" w:hAnsi="Times New Roman" w:cs="Times New Roman"/>
          <w:color w:val="333333"/>
          <w:sz w:val="27"/>
          <w:szCs w:val="27"/>
          <w:lang w:eastAsia="uk-UA"/>
        </w:rPr>
        <w:t>сінсети</w:t>
      </w:r>
      <w:proofErr w:type="spellEnd"/>
      <w:r w:rsidRPr="003018F9">
        <w:rPr>
          <w:rFonts w:ascii="Times New Roman" w:eastAsia="Times New Roman" w:hAnsi="Times New Roman" w:cs="Times New Roman"/>
          <w:color w:val="333333"/>
          <w:sz w:val="27"/>
          <w:szCs w:val="27"/>
          <w:lang w:eastAsia="uk-UA"/>
        </w:rPr>
        <w:t xml:space="preserve">, що пов'язані різними відношеннями, такими як </w:t>
      </w:r>
      <w:proofErr w:type="spellStart"/>
      <w:r w:rsidRPr="003018F9">
        <w:rPr>
          <w:rFonts w:ascii="Times New Roman" w:eastAsia="Times New Roman" w:hAnsi="Times New Roman" w:cs="Times New Roman"/>
          <w:color w:val="333333"/>
          <w:sz w:val="27"/>
          <w:szCs w:val="27"/>
          <w:lang w:eastAsia="uk-UA"/>
        </w:rPr>
        <w:t>гіпоніми</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t>гіпероніми</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t>голоніми</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t>мероніми</w:t>
      </w:r>
      <w:proofErr w:type="spellEnd"/>
      <w:r w:rsidRPr="003018F9">
        <w:rPr>
          <w:rFonts w:ascii="Times New Roman" w:eastAsia="Times New Roman" w:hAnsi="Times New Roman" w:cs="Times New Roman"/>
          <w:color w:val="333333"/>
          <w:sz w:val="27"/>
          <w:szCs w:val="27"/>
          <w:lang w:eastAsia="uk-UA"/>
        </w:rPr>
        <w:t xml:space="preserve"> тощо. Кожен </w:t>
      </w:r>
      <w:proofErr w:type="spellStart"/>
      <w:r w:rsidRPr="003018F9">
        <w:rPr>
          <w:rFonts w:ascii="Times New Roman" w:eastAsia="Times New Roman" w:hAnsi="Times New Roman" w:cs="Times New Roman"/>
          <w:color w:val="333333"/>
          <w:sz w:val="27"/>
          <w:szCs w:val="27"/>
          <w:lang w:eastAsia="uk-UA"/>
        </w:rPr>
        <w:t>сінсет</w:t>
      </w:r>
      <w:proofErr w:type="spellEnd"/>
      <w:r w:rsidRPr="003018F9">
        <w:rPr>
          <w:rFonts w:ascii="Times New Roman" w:eastAsia="Times New Roman" w:hAnsi="Times New Roman" w:cs="Times New Roman"/>
          <w:color w:val="333333"/>
          <w:sz w:val="27"/>
          <w:szCs w:val="27"/>
          <w:lang w:eastAsia="uk-UA"/>
        </w:rPr>
        <w:t xml:space="preserve"> має опис природною мовою і приклади вживання слів у контексті.</w:t>
      </w:r>
    </w:p>
    <w:p w:rsidR="00C81B76" w:rsidRPr="003018F9" w:rsidRDefault="00C81B76" w:rsidP="00C81B76">
      <w:pPr>
        <w:shd w:val="clear" w:color="auto" w:fill="FFFFFF"/>
        <w:spacing w:after="150" w:line="351" w:lineRule="atLeast"/>
        <w:jc w:val="center"/>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noProof/>
          <w:color w:val="333333"/>
          <w:sz w:val="27"/>
          <w:szCs w:val="27"/>
          <w:lang w:eastAsia="uk-UA"/>
        </w:rPr>
        <w:lastRenderedPageBreak/>
        <w:drawing>
          <wp:inline distT="0" distB="0" distL="0" distR="0" wp14:anchorId="6A7DA3B3" wp14:editId="2828DF38">
            <wp:extent cx="5324475" cy="1924050"/>
            <wp:effectExtent l="0" t="0" r="9525" b="0"/>
            <wp:docPr id="8" name="Рисунок 8" descr="Семантична сітка Wor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емантична сітка Word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1924050"/>
                    </a:xfrm>
                    <a:prstGeom prst="rect">
                      <a:avLst/>
                    </a:prstGeom>
                    <a:noFill/>
                    <a:ln>
                      <a:noFill/>
                    </a:ln>
                  </pic:spPr>
                </pic:pic>
              </a:graphicData>
            </a:graphic>
          </wp:inline>
        </w:drawing>
      </w:r>
    </w:p>
    <w:p w:rsidR="0070599D" w:rsidRDefault="0070599D"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
    <w:p w:rsidR="00C81B76"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Словник складається з 4 мереж для основних частин мови: іменників, дієслів, прикметників і прислівників. Слово або словосполучення може з'являтися більш ніж в одному </w:t>
      </w:r>
      <w:proofErr w:type="spellStart"/>
      <w:r w:rsidRPr="003018F9">
        <w:rPr>
          <w:rFonts w:ascii="Times New Roman" w:eastAsia="Times New Roman" w:hAnsi="Times New Roman" w:cs="Times New Roman"/>
          <w:color w:val="333333"/>
          <w:sz w:val="27"/>
          <w:szCs w:val="27"/>
          <w:lang w:eastAsia="uk-UA"/>
        </w:rPr>
        <w:t>сінсете</w:t>
      </w:r>
      <w:proofErr w:type="spellEnd"/>
      <w:r w:rsidRPr="003018F9">
        <w:rPr>
          <w:rFonts w:ascii="Times New Roman" w:eastAsia="Times New Roman" w:hAnsi="Times New Roman" w:cs="Times New Roman"/>
          <w:color w:val="333333"/>
          <w:sz w:val="27"/>
          <w:szCs w:val="27"/>
          <w:lang w:eastAsia="uk-UA"/>
        </w:rPr>
        <w:t xml:space="preserve"> і мати більш однієї категорії частини мови. Кожен </w:t>
      </w:r>
      <w:proofErr w:type="spellStart"/>
      <w:r w:rsidRPr="003018F9">
        <w:rPr>
          <w:rFonts w:ascii="Times New Roman" w:eastAsia="Times New Roman" w:hAnsi="Times New Roman" w:cs="Times New Roman"/>
          <w:color w:val="333333"/>
          <w:sz w:val="27"/>
          <w:szCs w:val="27"/>
          <w:lang w:eastAsia="uk-UA"/>
        </w:rPr>
        <w:t>сінсет</w:t>
      </w:r>
      <w:proofErr w:type="spellEnd"/>
      <w:r w:rsidRPr="003018F9">
        <w:rPr>
          <w:rFonts w:ascii="Times New Roman" w:eastAsia="Times New Roman" w:hAnsi="Times New Roman" w:cs="Times New Roman"/>
          <w:color w:val="333333"/>
          <w:sz w:val="27"/>
          <w:szCs w:val="27"/>
          <w:lang w:eastAsia="uk-UA"/>
        </w:rPr>
        <w:t xml:space="preserve"> містить список синонімів або синонімічних словосполучень і покажчики, що описують відносини між ним та іншими </w:t>
      </w:r>
      <w:proofErr w:type="spellStart"/>
      <w:r w:rsidRPr="003018F9">
        <w:rPr>
          <w:rFonts w:ascii="Times New Roman" w:eastAsia="Times New Roman" w:hAnsi="Times New Roman" w:cs="Times New Roman"/>
          <w:color w:val="333333"/>
          <w:sz w:val="27"/>
          <w:szCs w:val="27"/>
          <w:lang w:eastAsia="uk-UA"/>
        </w:rPr>
        <w:t>сінсетами</w:t>
      </w:r>
      <w:proofErr w:type="spellEnd"/>
      <w:r w:rsidRPr="003018F9">
        <w:rPr>
          <w:rFonts w:ascii="Times New Roman" w:eastAsia="Times New Roman" w:hAnsi="Times New Roman" w:cs="Times New Roman"/>
          <w:color w:val="333333"/>
          <w:sz w:val="27"/>
          <w:szCs w:val="27"/>
          <w:lang w:eastAsia="uk-UA"/>
        </w:rPr>
        <w:t xml:space="preserve">. Слова, що мають кілька значень, включаються в кілька </w:t>
      </w:r>
      <w:proofErr w:type="spellStart"/>
      <w:r w:rsidRPr="003018F9">
        <w:rPr>
          <w:rFonts w:ascii="Times New Roman" w:eastAsia="Times New Roman" w:hAnsi="Times New Roman" w:cs="Times New Roman"/>
          <w:color w:val="333333"/>
          <w:sz w:val="27"/>
          <w:szCs w:val="27"/>
          <w:lang w:eastAsia="uk-UA"/>
        </w:rPr>
        <w:t>сінсетів</w:t>
      </w:r>
      <w:proofErr w:type="spellEnd"/>
      <w:r w:rsidRPr="003018F9">
        <w:rPr>
          <w:rFonts w:ascii="Times New Roman" w:eastAsia="Times New Roman" w:hAnsi="Times New Roman" w:cs="Times New Roman"/>
          <w:color w:val="333333"/>
          <w:sz w:val="27"/>
          <w:szCs w:val="27"/>
          <w:lang w:eastAsia="uk-UA"/>
        </w:rPr>
        <w:t xml:space="preserve"> і можуть бути зараховані до різних синтаксичних і лексичних класів.</w:t>
      </w:r>
    </w:p>
    <w:p w:rsidR="0070599D" w:rsidRPr="003018F9" w:rsidRDefault="0070599D"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
    <w:p w:rsidR="00C81B76" w:rsidRPr="003018F9" w:rsidRDefault="00C81B76" w:rsidP="0070599D">
      <w:pPr>
        <w:shd w:val="clear" w:color="auto" w:fill="FFFFFF"/>
        <w:spacing w:after="0" w:line="300" w:lineRule="atLeast"/>
        <w:jc w:val="center"/>
        <w:outlineLvl w:val="4"/>
        <w:rPr>
          <w:rFonts w:ascii="Times New Roman" w:eastAsia="Times New Roman" w:hAnsi="Times New Roman" w:cs="Times New Roman"/>
          <w:color w:val="0088CC"/>
          <w:sz w:val="27"/>
          <w:szCs w:val="27"/>
          <w:lang w:eastAsia="uk-UA"/>
        </w:rPr>
      </w:pPr>
      <w:proofErr w:type="spellStart"/>
      <w:r w:rsidRPr="003018F9">
        <w:rPr>
          <w:rFonts w:ascii="Times New Roman" w:eastAsia="Times New Roman" w:hAnsi="Times New Roman" w:cs="Times New Roman"/>
          <w:color w:val="0088CC"/>
          <w:sz w:val="27"/>
          <w:szCs w:val="27"/>
          <w:lang w:eastAsia="uk-UA"/>
        </w:rPr>
        <w:t>Сінсети</w:t>
      </w:r>
      <w:proofErr w:type="spellEnd"/>
      <w:r w:rsidRPr="003018F9">
        <w:rPr>
          <w:rFonts w:ascii="Times New Roman" w:eastAsia="Times New Roman" w:hAnsi="Times New Roman" w:cs="Times New Roman"/>
          <w:color w:val="0088CC"/>
          <w:sz w:val="27"/>
          <w:szCs w:val="27"/>
          <w:lang w:eastAsia="uk-UA"/>
        </w:rPr>
        <w:t xml:space="preserve"> в </w:t>
      </w:r>
      <w:proofErr w:type="spellStart"/>
      <w:r w:rsidRPr="003018F9">
        <w:rPr>
          <w:rFonts w:ascii="Times New Roman" w:eastAsia="Times New Roman" w:hAnsi="Times New Roman" w:cs="Times New Roman"/>
          <w:color w:val="0088CC"/>
          <w:sz w:val="27"/>
          <w:szCs w:val="27"/>
          <w:lang w:eastAsia="uk-UA"/>
        </w:rPr>
        <w:t>WordNet</w:t>
      </w:r>
      <w:proofErr w:type="spellEnd"/>
      <w:r w:rsidRPr="003018F9">
        <w:rPr>
          <w:rFonts w:ascii="Times New Roman" w:eastAsia="Times New Roman" w:hAnsi="Times New Roman" w:cs="Times New Roman"/>
          <w:color w:val="0088CC"/>
          <w:sz w:val="27"/>
          <w:szCs w:val="27"/>
          <w:lang w:eastAsia="uk-UA"/>
        </w:rPr>
        <w:t xml:space="preserve"> зв'язані між собою різними семантичними відношеннями:</w:t>
      </w:r>
    </w:p>
    <w:tbl>
      <w:tblPr>
        <w:tblW w:w="9300" w:type="dxa"/>
        <w:tblCellMar>
          <w:top w:w="15" w:type="dxa"/>
          <w:left w:w="15" w:type="dxa"/>
          <w:bottom w:w="15" w:type="dxa"/>
          <w:right w:w="15" w:type="dxa"/>
        </w:tblCellMar>
        <w:tblLook w:val="04A0" w:firstRow="1" w:lastRow="0" w:firstColumn="1" w:lastColumn="0" w:noHBand="0" w:noVBand="1"/>
      </w:tblPr>
      <w:tblGrid>
        <w:gridCol w:w="1527"/>
        <w:gridCol w:w="2857"/>
        <w:gridCol w:w="4916"/>
      </w:tblGrid>
      <w:tr w:rsidR="00C81B76" w:rsidRPr="003018F9" w:rsidTr="00C81B76">
        <w:tc>
          <w:tcPr>
            <w:tcW w:w="0" w:type="auto"/>
            <w:shd w:val="clear" w:color="auto" w:fill="DDDDDD"/>
            <w:tcMar>
              <w:top w:w="150" w:type="dxa"/>
              <w:left w:w="150" w:type="dxa"/>
              <w:bottom w:w="150" w:type="dxa"/>
              <w:right w:w="150" w:type="dxa"/>
            </w:tcMar>
            <w:vAlign w:val="center"/>
            <w:hideMark/>
          </w:tcPr>
          <w:p w:rsidR="00C81B76" w:rsidRPr="003018F9" w:rsidRDefault="00C81B76" w:rsidP="00C81B76">
            <w:pPr>
              <w:spacing w:before="150" w:after="225" w:line="288" w:lineRule="atLeast"/>
              <w:jc w:val="right"/>
              <w:rPr>
                <w:rFonts w:ascii="Times New Roman" w:eastAsia="Times New Roman" w:hAnsi="Times New Roman" w:cs="Times New Roman"/>
                <w:b/>
                <w:bCs/>
                <w:color w:val="333333"/>
                <w:sz w:val="24"/>
                <w:szCs w:val="24"/>
                <w:lang w:eastAsia="uk-UA"/>
              </w:rPr>
            </w:pPr>
            <w:proofErr w:type="spellStart"/>
            <w:r w:rsidRPr="003018F9">
              <w:rPr>
                <w:rFonts w:ascii="Times New Roman" w:eastAsia="Times New Roman" w:hAnsi="Times New Roman" w:cs="Times New Roman"/>
                <w:b/>
                <w:bCs/>
                <w:color w:val="333333"/>
                <w:sz w:val="24"/>
                <w:szCs w:val="24"/>
                <w:lang w:eastAsia="uk-UA"/>
              </w:rPr>
              <w:t>Hypernym</w:t>
            </w:r>
            <w:proofErr w:type="spellEnd"/>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Узагальнення</w:t>
            </w:r>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 xml:space="preserve">Тварини є </w:t>
            </w:r>
            <w:proofErr w:type="spellStart"/>
            <w:r w:rsidRPr="003018F9">
              <w:rPr>
                <w:rFonts w:ascii="Times New Roman" w:eastAsia="Times New Roman" w:hAnsi="Times New Roman" w:cs="Times New Roman"/>
                <w:color w:val="333333"/>
                <w:sz w:val="24"/>
                <w:szCs w:val="24"/>
                <w:lang w:eastAsia="uk-UA"/>
              </w:rPr>
              <w:t>гіпернімом</w:t>
            </w:r>
            <w:proofErr w:type="spellEnd"/>
            <w:r w:rsidRPr="003018F9">
              <w:rPr>
                <w:rFonts w:ascii="Times New Roman" w:eastAsia="Times New Roman" w:hAnsi="Times New Roman" w:cs="Times New Roman"/>
                <w:color w:val="333333"/>
                <w:sz w:val="24"/>
                <w:szCs w:val="24"/>
                <w:lang w:eastAsia="uk-UA"/>
              </w:rPr>
              <w:t xml:space="preserve"> собаки</w:t>
            </w:r>
          </w:p>
        </w:tc>
      </w:tr>
      <w:tr w:rsidR="00C81B76" w:rsidRPr="003018F9" w:rsidTr="00C81B76">
        <w:tc>
          <w:tcPr>
            <w:tcW w:w="0" w:type="auto"/>
            <w:shd w:val="clear" w:color="auto" w:fill="DDDDDD"/>
            <w:tcMar>
              <w:top w:w="150" w:type="dxa"/>
              <w:left w:w="150" w:type="dxa"/>
              <w:bottom w:w="150" w:type="dxa"/>
              <w:right w:w="150" w:type="dxa"/>
            </w:tcMar>
            <w:vAlign w:val="center"/>
            <w:hideMark/>
          </w:tcPr>
          <w:p w:rsidR="00C81B76" w:rsidRPr="003018F9" w:rsidRDefault="00C81B76" w:rsidP="00C81B76">
            <w:pPr>
              <w:spacing w:before="150" w:after="225" w:line="288" w:lineRule="atLeast"/>
              <w:jc w:val="right"/>
              <w:rPr>
                <w:rFonts w:ascii="Times New Roman" w:eastAsia="Times New Roman" w:hAnsi="Times New Roman" w:cs="Times New Roman"/>
                <w:b/>
                <w:bCs/>
                <w:color w:val="333333"/>
                <w:sz w:val="24"/>
                <w:szCs w:val="24"/>
                <w:lang w:eastAsia="uk-UA"/>
              </w:rPr>
            </w:pPr>
            <w:proofErr w:type="spellStart"/>
            <w:r w:rsidRPr="003018F9">
              <w:rPr>
                <w:rFonts w:ascii="Times New Roman" w:eastAsia="Times New Roman" w:hAnsi="Times New Roman" w:cs="Times New Roman"/>
                <w:b/>
                <w:bCs/>
                <w:color w:val="333333"/>
                <w:sz w:val="24"/>
                <w:szCs w:val="24"/>
                <w:lang w:eastAsia="uk-UA"/>
              </w:rPr>
              <w:t>Hyponym</w:t>
            </w:r>
            <w:proofErr w:type="spellEnd"/>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Деталізація</w:t>
            </w:r>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 xml:space="preserve">Собака є </w:t>
            </w:r>
            <w:proofErr w:type="spellStart"/>
            <w:r w:rsidRPr="003018F9">
              <w:rPr>
                <w:rFonts w:ascii="Times New Roman" w:eastAsia="Times New Roman" w:hAnsi="Times New Roman" w:cs="Times New Roman"/>
                <w:color w:val="333333"/>
                <w:sz w:val="24"/>
                <w:szCs w:val="24"/>
                <w:lang w:eastAsia="uk-UA"/>
              </w:rPr>
              <w:t>гіпонімом</w:t>
            </w:r>
            <w:proofErr w:type="spellEnd"/>
            <w:r w:rsidRPr="003018F9">
              <w:rPr>
                <w:rFonts w:ascii="Times New Roman" w:eastAsia="Times New Roman" w:hAnsi="Times New Roman" w:cs="Times New Roman"/>
                <w:color w:val="333333"/>
                <w:sz w:val="24"/>
                <w:szCs w:val="24"/>
                <w:lang w:eastAsia="uk-UA"/>
              </w:rPr>
              <w:t xml:space="preserve"> тварин</w:t>
            </w:r>
          </w:p>
        </w:tc>
      </w:tr>
      <w:tr w:rsidR="00C81B76" w:rsidRPr="003018F9" w:rsidTr="00C81B76">
        <w:tc>
          <w:tcPr>
            <w:tcW w:w="0" w:type="auto"/>
            <w:shd w:val="clear" w:color="auto" w:fill="DDDDDD"/>
            <w:tcMar>
              <w:top w:w="150" w:type="dxa"/>
              <w:left w:w="150" w:type="dxa"/>
              <w:bottom w:w="150" w:type="dxa"/>
              <w:right w:w="150" w:type="dxa"/>
            </w:tcMar>
            <w:vAlign w:val="center"/>
            <w:hideMark/>
          </w:tcPr>
          <w:p w:rsidR="00C81B76" w:rsidRPr="003018F9" w:rsidRDefault="00C81B76" w:rsidP="00C81B76">
            <w:pPr>
              <w:spacing w:before="150" w:after="225" w:line="288" w:lineRule="atLeast"/>
              <w:jc w:val="right"/>
              <w:rPr>
                <w:rFonts w:ascii="Times New Roman" w:eastAsia="Times New Roman" w:hAnsi="Times New Roman" w:cs="Times New Roman"/>
                <w:b/>
                <w:bCs/>
                <w:color w:val="333333"/>
                <w:sz w:val="24"/>
                <w:szCs w:val="24"/>
                <w:lang w:eastAsia="uk-UA"/>
              </w:rPr>
            </w:pPr>
            <w:proofErr w:type="spellStart"/>
            <w:r w:rsidRPr="003018F9">
              <w:rPr>
                <w:rFonts w:ascii="Times New Roman" w:eastAsia="Times New Roman" w:hAnsi="Times New Roman" w:cs="Times New Roman"/>
                <w:b/>
                <w:bCs/>
                <w:color w:val="333333"/>
                <w:sz w:val="24"/>
                <w:szCs w:val="24"/>
                <w:lang w:eastAsia="uk-UA"/>
              </w:rPr>
              <w:t>Meronym</w:t>
            </w:r>
            <w:proofErr w:type="spellEnd"/>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Частина від</w:t>
            </w:r>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 xml:space="preserve">Двері є </w:t>
            </w:r>
            <w:proofErr w:type="spellStart"/>
            <w:r w:rsidRPr="003018F9">
              <w:rPr>
                <w:rFonts w:ascii="Times New Roman" w:eastAsia="Times New Roman" w:hAnsi="Times New Roman" w:cs="Times New Roman"/>
                <w:color w:val="333333"/>
                <w:sz w:val="24"/>
                <w:szCs w:val="24"/>
                <w:lang w:eastAsia="uk-UA"/>
              </w:rPr>
              <w:t>меронімом</w:t>
            </w:r>
            <w:proofErr w:type="spellEnd"/>
            <w:r w:rsidRPr="003018F9">
              <w:rPr>
                <w:rFonts w:ascii="Times New Roman" w:eastAsia="Times New Roman" w:hAnsi="Times New Roman" w:cs="Times New Roman"/>
                <w:color w:val="333333"/>
                <w:sz w:val="24"/>
                <w:szCs w:val="24"/>
                <w:lang w:eastAsia="uk-UA"/>
              </w:rPr>
              <w:t xml:space="preserve"> будинку</w:t>
            </w:r>
          </w:p>
        </w:tc>
      </w:tr>
      <w:tr w:rsidR="00C81B76" w:rsidRPr="003018F9" w:rsidTr="00C81B76">
        <w:tc>
          <w:tcPr>
            <w:tcW w:w="0" w:type="auto"/>
            <w:shd w:val="clear" w:color="auto" w:fill="DDDDDD"/>
            <w:tcMar>
              <w:top w:w="150" w:type="dxa"/>
              <w:left w:w="150" w:type="dxa"/>
              <w:bottom w:w="150" w:type="dxa"/>
              <w:right w:w="150" w:type="dxa"/>
            </w:tcMar>
            <w:vAlign w:val="center"/>
            <w:hideMark/>
          </w:tcPr>
          <w:p w:rsidR="00C81B76" w:rsidRPr="003018F9" w:rsidRDefault="00C81B76" w:rsidP="00C81B76">
            <w:pPr>
              <w:spacing w:before="150" w:after="225" w:line="288" w:lineRule="atLeast"/>
              <w:jc w:val="right"/>
              <w:rPr>
                <w:rFonts w:ascii="Times New Roman" w:eastAsia="Times New Roman" w:hAnsi="Times New Roman" w:cs="Times New Roman"/>
                <w:b/>
                <w:bCs/>
                <w:color w:val="333333"/>
                <w:sz w:val="24"/>
                <w:szCs w:val="24"/>
                <w:lang w:eastAsia="uk-UA"/>
              </w:rPr>
            </w:pPr>
            <w:proofErr w:type="spellStart"/>
            <w:r w:rsidRPr="003018F9">
              <w:rPr>
                <w:rFonts w:ascii="Times New Roman" w:eastAsia="Times New Roman" w:hAnsi="Times New Roman" w:cs="Times New Roman"/>
                <w:b/>
                <w:bCs/>
                <w:color w:val="333333"/>
                <w:sz w:val="24"/>
                <w:szCs w:val="24"/>
                <w:lang w:eastAsia="uk-UA"/>
              </w:rPr>
              <w:t>Holonym</w:t>
            </w:r>
            <w:proofErr w:type="spellEnd"/>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Містить складові</w:t>
            </w:r>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 xml:space="preserve">Будинок є </w:t>
            </w:r>
            <w:proofErr w:type="spellStart"/>
            <w:r w:rsidRPr="003018F9">
              <w:rPr>
                <w:rFonts w:ascii="Times New Roman" w:eastAsia="Times New Roman" w:hAnsi="Times New Roman" w:cs="Times New Roman"/>
                <w:color w:val="333333"/>
                <w:sz w:val="24"/>
                <w:szCs w:val="24"/>
                <w:lang w:eastAsia="uk-UA"/>
              </w:rPr>
              <w:t>холонімом</w:t>
            </w:r>
            <w:proofErr w:type="spellEnd"/>
            <w:r w:rsidRPr="003018F9">
              <w:rPr>
                <w:rFonts w:ascii="Times New Roman" w:eastAsia="Times New Roman" w:hAnsi="Times New Roman" w:cs="Times New Roman"/>
                <w:color w:val="333333"/>
                <w:sz w:val="24"/>
                <w:szCs w:val="24"/>
                <w:lang w:eastAsia="uk-UA"/>
              </w:rPr>
              <w:t xml:space="preserve"> дверей</w:t>
            </w:r>
          </w:p>
        </w:tc>
      </w:tr>
      <w:tr w:rsidR="00C81B76" w:rsidRPr="003018F9" w:rsidTr="00C81B76">
        <w:tc>
          <w:tcPr>
            <w:tcW w:w="0" w:type="auto"/>
            <w:shd w:val="clear" w:color="auto" w:fill="DDDDDD"/>
            <w:tcMar>
              <w:top w:w="150" w:type="dxa"/>
              <w:left w:w="150" w:type="dxa"/>
              <w:bottom w:w="150" w:type="dxa"/>
              <w:right w:w="150" w:type="dxa"/>
            </w:tcMar>
            <w:vAlign w:val="center"/>
            <w:hideMark/>
          </w:tcPr>
          <w:p w:rsidR="00C81B76" w:rsidRPr="003018F9" w:rsidRDefault="00C81B76" w:rsidP="00C81B76">
            <w:pPr>
              <w:spacing w:before="150" w:after="225" w:line="288" w:lineRule="atLeast"/>
              <w:jc w:val="right"/>
              <w:rPr>
                <w:rFonts w:ascii="Times New Roman" w:eastAsia="Times New Roman" w:hAnsi="Times New Roman" w:cs="Times New Roman"/>
                <w:b/>
                <w:bCs/>
                <w:color w:val="333333"/>
                <w:sz w:val="24"/>
                <w:szCs w:val="24"/>
                <w:lang w:eastAsia="uk-UA"/>
              </w:rPr>
            </w:pPr>
            <w:proofErr w:type="spellStart"/>
            <w:r w:rsidRPr="003018F9">
              <w:rPr>
                <w:rFonts w:ascii="Times New Roman" w:eastAsia="Times New Roman" w:hAnsi="Times New Roman" w:cs="Times New Roman"/>
                <w:b/>
                <w:bCs/>
                <w:color w:val="333333"/>
                <w:sz w:val="24"/>
                <w:szCs w:val="24"/>
                <w:lang w:eastAsia="uk-UA"/>
              </w:rPr>
              <w:t>Synonym</w:t>
            </w:r>
            <w:proofErr w:type="spellEnd"/>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Подібне значення</w:t>
            </w:r>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Машина є синонімом автомобіля</w:t>
            </w:r>
          </w:p>
        </w:tc>
      </w:tr>
      <w:tr w:rsidR="00C81B76" w:rsidRPr="003018F9" w:rsidTr="00C81B76">
        <w:tc>
          <w:tcPr>
            <w:tcW w:w="0" w:type="auto"/>
            <w:shd w:val="clear" w:color="auto" w:fill="DDDDDD"/>
            <w:tcMar>
              <w:top w:w="150" w:type="dxa"/>
              <w:left w:w="150" w:type="dxa"/>
              <w:bottom w:w="150" w:type="dxa"/>
              <w:right w:w="150" w:type="dxa"/>
            </w:tcMar>
            <w:vAlign w:val="center"/>
            <w:hideMark/>
          </w:tcPr>
          <w:p w:rsidR="00C81B76" w:rsidRPr="003018F9" w:rsidRDefault="00C81B76" w:rsidP="00C81B76">
            <w:pPr>
              <w:spacing w:before="150" w:after="225" w:line="288" w:lineRule="atLeast"/>
              <w:jc w:val="right"/>
              <w:rPr>
                <w:rFonts w:ascii="Times New Roman" w:eastAsia="Times New Roman" w:hAnsi="Times New Roman" w:cs="Times New Roman"/>
                <w:b/>
                <w:bCs/>
                <w:color w:val="333333"/>
                <w:sz w:val="24"/>
                <w:szCs w:val="24"/>
                <w:lang w:eastAsia="uk-UA"/>
              </w:rPr>
            </w:pPr>
            <w:proofErr w:type="spellStart"/>
            <w:r w:rsidRPr="003018F9">
              <w:rPr>
                <w:rFonts w:ascii="Times New Roman" w:eastAsia="Times New Roman" w:hAnsi="Times New Roman" w:cs="Times New Roman"/>
                <w:b/>
                <w:bCs/>
                <w:color w:val="333333"/>
                <w:sz w:val="24"/>
                <w:szCs w:val="24"/>
                <w:lang w:eastAsia="uk-UA"/>
              </w:rPr>
              <w:t>Antonym</w:t>
            </w:r>
            <w:proofErr w:type="spellEnd"/>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Протилежне значення</w:t>
            </w:r>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Подобається є антонімом не подобається</w:t>
            </w:r>
          </w:p>
        </w:tc>
      </w:tr>
      <w:tr w:rsidR="00C81B76" w:rsidRPr="003018F9" w:rsidTr="00C81B76">
        <w:tc>
          <w:tcPr>
            <w:tcW w:w="0" w:type="auto"/>
            <w:shd w:val="clear" w:color="auto" w:fill="DDDDDD"/>
            <w:tcMar>
              <w:top w:w="150" w:type="dxa"/>
              <w:left w:w="150" w:type="dxa"/>
              <w:bottom w:w="150" w:type="dxa"/>
              <w:right w:w="150" w:type="dxa"/>
            </w:tcMar>
            <w:vAlign w:val="center"/>
            <w:hideMark/>
          </w:tcPr>
          <w:p w:rsidR="00C81B76" w:rsidRPr="003018F9" w:rsidRDefault="00C81B76" w:rsidP="00C81B76">
            <w:pPr>
              <w:spacing w:before="150" w:after="225" w:line="288" w:lineRule="atLeast"/>
              <w:jc w:val="right"/>
              <w:rPr>
                <w:rFonts w:ascii="Times New Roman" w:eastAsia="Times New Roman" w:hAnsi="Times New Roman" w:cs="Times New Roman"/>
                <w:b/>
                <w:bCs/>
                <w:color w:val="333333"/>
                <w:sz w:val="24"/>
                <w:szCs w:val="24"/>
                <w:lang w:eastAsia="uk-UA"/>
              </w:rPr>
            </w:pPr>
            <w:proofErr w:type="spellStart"/>
            <w:r w:rsidRPr="003018F9">
              <w:rPr>
                <w:rFonts w:ascii="Times New Roman" w:eastAsia="Times New Roman" w:hAnsi="Times New Roman" w:cs="Times New Roman"/>
                <w:b/>
                <w:bCs/>
                <w:color w:val="333333"/>
                <w:sz w:val="24"/>
                <w:szCs w:val="24"/>
                <w:lang w:eastAsia="uk-UA"/>
              </w:rPr>
              <w:t>Entailment</w:t>
            </w:r>
            <w:proofErr w:type="spellEnd"/>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Необхідна дія</w:t>
            </w:r>
          </w:p>
        </w:tc>
        <w:tc>
          <w:tcPr>
            <w:tcW w:w="0" w:type="auto"/>
            <w:tcBorders>
              <w:top w:val="dotted" w:sz="6" w:space="0" w:color="777777"/>
              <w:left w:val="dotted" w:sz="6" w:space="0" w:color="777777"/>
              <w:bottom w:val="dotted" w:sz="6" w:space="0" w:color="777777"/>
              <w:right w:val="dotted" w:sz="6" w:space="0" w:color="777777"/>
            </w:tcBorders>
            <w:shd w:val="clear" w:color="auto" w:fill="auto"/>
            <w:tcMar>
              <w:top w:w="225" w:type="dxa"/>
              <w:left w:w="225" w:type="dxa"/>
              <w:bottom w:w="225" w:type="dxa"/>
              <w:right w:w="225" w:type="dxa"/>
            </w:tcMar>
            <w:hideMark/>
          </w:tcPr>
          <w:p w:rsidR="00C81B76" w:rsidRPr="003018F9" w:rsidRDefault="00C81B76" w:rsidP="00C81B76">
            <w:pPr>
              <w:spacing w:before="150" w:after="225" w:line="288" w:lineRule="atLeast"/>
              <w:rPr>
                <w:rFonts w:ascii="Times New Roman" w:eastAsia="Times New Roman" w:hAnsi="Times New Roman" w:cs="Times New Roman"/>
                <w:color w:val="333333"/>
                <w:sz w:val="24"/>
                <w:szCs w:val="24"/>
                <w:lang w:eastAsia="uk-UA"/>
              </w:rPr>
            </w:pPr>
            <w:r w:rsidRPr="003018F9">
              <w:rPr>
                <w:rFonts w:ascii="Times New Roman" w:eastAsia="Times New Roman" w:hAnsi="Times New Roman" w:cs="Times New Roman"/>
                <w:color w:val="333333"/>
                <w:sz w:val="24"/>
                <w:szCs w:val="24"/>
                <w:lang w:eastAsia="uk-UA"/>
              </w:rPr>
              <w:t xml:space="preserve">Крок є </w:t>
            </w:r>
            <w:proofErr w:type="spellStart"/>
            <w:r w:rsidRPr="003018F9">
              <w:rPr>
                <w:rFonts w:ascii="Times New Roman" w:eastAsia="Times New Roman" w:hAnsi="Times New Roman" w:cs="Times New Roman"/>
                <w:color w:val="333333"/>
                <w:sz w:val="24"/>
                <w:szCs w:val="24"/>
                <w:lang w:eastAsia="uk-UA"/>
              </w:rPr>
              <w:t>ентейлментом</w:t>
            </w:r>
            <w:proofErr w:type="spellEnd"/>
            <w:r w:rsidRPr="003018F9">
              <w:rPr>
                <w:rFonts w:ascii="Times New Roman" w:eastAsia="Times New Roman" w:hAnsi="Times New Roman" w:cs="Times New Roman"/>
                <w:color w:val="333333"/>
                <w:sz w:val="24"/>
                <w:szCs w:val="24"/>
                <w:lang w:eastAsia="uk-UA"/>
              </w:rPr>
              <w:t xml:space="preserve"> ходи</w:t>
            </w:r>
          </w:p>
        </w:tc>
      </w:tr>
    </w:tbl>
    <w:p w:rsidR="0070599D" w:rsidRDefault="0070599D"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
    <w:p w:rsidR="00C81B76" w:rsidRPr="003018F9"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Також, існують різні інші зв'язки: лексичні, антонімічні, контекстні (слово "X" має відношення до слова "Y") та іншими. Серед них особливу роль відіграє </w:t>
      </w:r>
      <w:proofErr w:type="spellStart"/>
      <w:r w:rsidRPr="003018F9">
        <w:rPr>
          <w:rFonts w:ascii="Times New Roman" w:eastAsia="Times New Roman" w:hAnsi="Times New Roman" w:cs="Times New Roman"/>
          <w:color w:val="333333"/>
          <w:sz w:val="27"/>
          <w:szCs w:val="27"/>
          <w:lang w:eastAsia="uk-UA"/>
        </w:rPr>
        <w:t>гипонімія</w:t>
      </w:r>
      <w:proofErr w:type="spellEnd"/>
      <w:r w:rsidRPr="003018F9">
        <w:rPr>
          <w:rFonts w:ascii="Times New Roman" w:eastAsia="Times New Roman" w:hAnsi="Times New Roman" w:cs="Times New Roman"/>
          <w:color w:val="333333"/>
          <w:sz w:val="27"/>
          <w:szCs w:val="27"/>
          <w:lang w:eastAsia="uk-UA"/>
        </w:rPr>
        <w:t xml:space="preserve">: вона дозволяє організовувати </w:t>
      </w:r>
      <w:proofErr w:type="spellStart"/>
      <w:r w:rsidRPr="003018F9">
        <w:rPr>
          <w:rFonts w:ascii="Times New Roman" w:eastAsia="Times New Roman" w:hAnsi="Times New Roman" w:cs="Times New Roman"/>
          <w:color w:val="333333"/>
          <w:sz w:val="27"/>
          <w:szCs w:val="27"/>
          <w:lang w:eastAsia="uk-UA"/>
        </w:rPr>
        <w:t>сінсети</w:t>
      </w:r>
      <w:proofErr w:type="spellEnd"/>
      <w:r w:rsidRPr="003018F9">
        <w:rPr>
          <w:rFonts w:ascii="Times New Roman" w:eastAsia="Times New Roman" w:hAnsi="Times New Roman" w:cs="Times New Roman"/>
          <w:color w:val="333333"/>
          <w:sz w:val="27"/>
          <w:szCs w:val="27"/>
          <w:lang w:eastAsia="uk-UA"/>
        </w:rPr>
        <w:t xml:space="preserve"> у вигляді семантичних мереж. Для різних частин мови родові відношення можуть мати додаткові характеристики і розрізнятися областю охоплення.</w:t>
      </w:r>
    </w:p>
    <w:p w:rsidR="00C81B76" w:rsidRPr="003018F9" w:rsidRDefault="00C81B76" w:rsidP="00312DB1">
      <w:pPr>
        <w:shd w:val="clear" w:color="auto" w:fill="FFFFFF"/>
        <w:spacing w:after="150" w:line="351" w:lineRule="atLeast"/>
        <w:ind w:firstLine="709"/>
        <w:jc w:val="both"/>
        <w:rPr>
          <w:rFonts w:ascii="Times New Roman" w:eastAsia="Times New Roman" w:hAnsi="Times New Roman" w:cs="Times New Roman"/>
          <w:color w:val="333333"/>
          <w:sz w:val="27"/>
          <w:szCs w:val="27"/>
          <w:lang w:eastAsia="uk-UA"/>
        </w:rPr>
      </w:pPr>
      <w:proofErr w:type="spellStart"/>
      <w:r w:rsidRPr="003018F9">
        <w:rPr>
          <w:rFonts w:ascii="Times New Roman" w:eastAsia="Times New Roman" w:hAnsi="Times New Roman" w:cs="Times New Roman"/>
          <w:color w:val="333333"/>
          <w:sz w:val="27"/>
          <w:szCs w:val="27"/>
          <w:lang w:eastAsia="uk-UA"/>
        </w:rPr>
        <w:t>WordNet</w:t>
      </w:r>
      <w:proofErr w:type="spellEnd"/>
      <w:r w:rsidRPr="003018F9">
        <w:rPr>
          <w:rFonts w:ascii="Times New Roman" w:eastAsia="Times New Roman" w:hAnsi="Times New Roman" w:cs="Times New Roman"/>
          <w:color w:val="333333"/>
          <w:sz w:val="27"/>
          <w:szCs w:val="27"/>
          <w:lang w:eastAsia="uk-UA"/>
        </w:rPr>
        <w:t xml:space="preserve"> можна вільно використовувати в комерційних і наукових цілях. Для роботи з ним існує кілька програм, багато інтерфейсів і API, що реалізуються на більшості мов за допомогою протоколу DICT, програми </w:t>
      </w:r>
      <w:proofErr w:type="spellStart"/>
      <w:r w:rsidRPr="003018F9">
        <w:rPr>
          <w:rFonts w:ascii="Times New Roman" w:eastAsia="Times New Roman" w:hAnsi="Times New Roman" w:cs="Times New Roman"/>
          <w:color w:val="333333"/>
          <w:sz w:val="27"/>
          <w:szCs w:val="27"/>
          <w:lang w:eastAsia="uk-UA"/>
        </w:rPr>
        <w:t>GoldenDict</w:t>
      </w:r>
      <w:proofErr w:type="spellEnd"/>
      <w:r w:rsidRPr="003018F9">
        <w:rPr>
          <w:rFonts w:ascii="Times New Roman" w:eastAsia="Times New Roman" w:hAnsi="Times New Roman" w:cs="Times New Roman"/>
          <w:color w:val="333333"/>
          <w:sz w:val="27"/>
          <w:szCs w:val="27"/>
          <w:lang w:eastAsia="uk-UA"/>
        </w:rPr>
        <w:t xml:space="preserve"> та інших. Також, пакети </w:t>
      </w:r>
      <w:proofErr w:type="spellStart"/>
      <w:r w:rsidRPr="003018F9">
        <w:rPr>
          <w:rFonts w:ascii="Times New Roman" w:eastAsia="Times New Roman" w:hAnsi="Times New Roman" w:cs="Times New Roman"/>
          <w:color w:val="333333"/>
          <w:sz w:val="27"/>
          <w:szCs w:val="27"/>
          <w:lang w:eastAsia="uk-UA"/>
        </w:rPr>
        <w:t>WordNet</w:t>
      </w:r>
      <w:proofErr w:type="spellEnd"/>
      <w:r w:rsidRPr="003018F9">
        <w:rPr>
          <w:rFonts w:ascii="Times New Roman" w:eastAsia="Times New Roman" w:hAnsi="Times New Roman" w:cs="Times New Roman"/>
          <w:color w:val="333333"/>
          <w:sz w:val="27"/>
          <w:szCs w:val="27"/>
          <w:lang w:eastAsia="uk-UA"/>
        </w:rPr>
        <w:t xml:space="preserve"> присутні в </w:t>
      </w:r>
      <w:proofErr w:type="spellStart"/>
      <w:r w:rsidRPr="003018F9">
        <w:rPr>
          <w:rFonts w:ascii="Times New Roman" w:eastAsia="Times New Roman" w:hAnsi="Times New Roman" w:cs="Times New Roman"/>
          <w:color w:val="333333"/>
          <w:sz w:val="27"/>
          <w:szCs w:val="27"/>
          <w:lang w:eastAsia="uk-UA"/>
        </w:rPr>
        <w:t>некоторих</w:t>
      </w:r>
      <w:proofErr w:type="spellEnd"/>
      <w:r w:rsidRPr="003018F9">
        <w:rPr>
          <w:rFonts w:ascii="Times New Roman" w:eastAsia="Times New Roman" w:hAnsi="Times New Roman" w:cs="Times New Roman"/>
          <w:color w:val="333333"/>
          <w:sz w:val="27"/>
          <w:szCs w:val="27"/>
          <w:lang w:eastAsia="uk-UA"/>
        </w:rPr>
        <w:t xml:space="preserve"> </w:t>
      </w:r>
      <w:proofErr w:type="spellStart"/>
      <w:r w:rsidRPr="003018F9">
        <w:rPr>
          <w:rFonts w:ascii="Times New Roman" w:eastAsia="Times New Roman" w:hAnsi="Times New Roman" w:cs="Times New Roman"/>
          <w:color w:val="333333"/>
          <w:sz w:val="27"/>
          <w:szCs w:val="27"/>
          <w:lang w:eastAsia="uk-UA"/>
        </w:rPr>
        <w:t>репозіторіях</w:t>
      </w:r>
      <w:proofErr w:type="spellEnd"/>
      <w:r w:rsidRPr="003018F9">
        <w:rPr>
          <w:rFonts w:ascii="Times New Roman" w:eastAsia="Times New Roman" w:hAnsi="Times New Roman" w:cs="Times New Roman"/>
          <w:color w:val="333333"/>
          <w:sz w:val="27"/>
          <w:szCs w:val="27"/>
          <w:lang w:eastAsia="uk-UA"/>
        </w:rPr>
        <w:t xml:space="preserve"> ПО для GNU і </w:t>
      </w:r>
      <w:proofErr w:type="spellStart"/>
      <w:r w:rsidRPr="003018F9">
        <w:rPr>
          <w:rFonts w:ascii="Times New Roman" w:eastAsia="Times New Roman" w:hAnsi="Times New Roman" w:cs="Times New Roman"/>
          <w:color w:val="333333"/>
          <w:sz w:val="27"/>
          <w:szCs w:val="27"/>
          <w:lang w:eastAsia="uk-UA"/>
        </w:rPr>
        <w:t>Linux</w:t>
      </w:r>
      <w:proofErr w:type="spellEnd"/>
      <w:r w:rsidRPr="003018F9">
        <w:rPr>
          <w:rFonts w:ascii="Times New Roman" w:eastAsia="Times New Roman" w:hAnsi="Times New Roman" w:cs="Times New Roman"/>
          <w:color w:val="333333"/>
          <w:sz w:val="27"/>
          <w:szCs w:val="27"/>
          <w:lang w:eastAsia="uk-UA"/>
        </w:rPr>
        <w:t xml:space="preserve"> і їх дистрибутивів.</w:t>
      </w:r>
    </w:p>
    <w:p w:rsidR="00C81B76" w:rsidRPr="00312DB1" w:rsidRDefault="00C81B76" w:rsidP="00312DB1">
      <w:pPr>
        <w:shd w:val="clear" w:color="auto" w:fill="FFFFFF"/>
        <w:spacing w:after="0" w:line="300" w:lineRule="atLeast"/>
        <w:ind w:firstLine="709"/>
        <w:jc w:val="center"/>
        <w:outlineLvl w:val="0"/>
        <w:rPr>
          <w:rFonts w:ascii="Times New Roman" w:eastAsia="Times New Roman" w:hAnsi="Times New Roman" w:cs="Times New Roman"/>
          <w:color w:val="E45477"/>
          <w:kern w:val="36"/>
          <w:sz w:val="32"/>
          <w:szCs w:val="32"/>
          <w:lang w:eastAsia="uk-UA"/>
        </w:rPr>
      </w:pPr>
      <w:r w:rsidRPr="00312DB1">
        <w:rPr>
          <w:rFonts w:ascii="Times New Roman" w:eastAsia="Times New Roman" w:hAnsi="Times New Roman" w:cs="Times New Roman"/>
          <w:color w:val="E45477"/>
          <w:kern w:val="36"/>
          <w:sz w:val="32"/>
          <w:szCs w:val="32"/>
          <w:lang w:eastAsia="uk-UA"/>
        </w:rPr>
        <w:t>Використання знань з Інтернету</w:t>
      </w:r>
    </w:p>
    <w:p w:rsidR="00312DB1" w:rsidRDefault="00312DB1" w:rsidP="00312DB1">
      <w:pPr>
        <w:shd w:val="clear" w:color="auto" w:fill="FFFFFF"/>
        <w:spacing w:after="0" w:line="300" w:lineRule="atLeast"/>
        <w:jc w:val="center"/>
        <w:outlineLvl w:val="1"/>
        <w:rPr>
          <w:rFonts w:ascii="Times New Roman" w:eastAsia="Times New Roman" w:hAnsi="Times New Roman" w:cs="Times New Roman"/>
          <w:color w:val="0088CC"/>
          <w:sz w:val="32"/>
          <w:szCs w:val="32"/>
          <w:lang w:eastAsia="uk-UA"/>
        </w:rPr>
      </w:pPr>
      <w:bookmarkStart w:id="3" w:name="3"/>
      <w:bookmarkEnd w:id="3"/>
    </w:p>
    <w:p w:rsidR="00C81B76" w:rsidRPr="003018F9" w:rsidRDefault="00C81B76" w:rsidP="00312DB1">
      <w:pPr>
        <w:shd w:val="clear" w:color="auto" w:fill="FFFFFF"/>
        <w:spacing w:after="0" w:line="300" w:lineRule="atLeast"/>
        <w:jc w:val="center"/>
        <w:outlineLvl w:val="1"/>
        <w:rPr>
          <w:rFonts w:ascii="Times New Roman" w:eastAsia="Times New Roman" w:hAnsi="Times New Roman" w:cs="Times New Roman"/>
          <w:color w:val="0088CC"/>
          <w:sz w:val="39"/>
          <w:szCs w:val="39"/>
          <w:lang w:eastAsia="uk-UA"/>
        </w:rPr>
      </w:pPr>
      <w:r w:rsidRPr="00312DB1">
        <w:rPr>
          <w:rFonts w:ascii="Times New Roman" w:eastAsia="Times New Roman" w:hAnsi="Times New Roman" w:cs="Times New Roman"/>
          <w:color w:val="0088CC"/>
          <w:sz w:val="32"/>
          <w:szCs w:val="32"/>
          <w:lang w:eastAsia="uk-UA"/>
        </w:rPr>
        <w:t xml:space="preserve">Інтелектуальна гра </w:t>
      </w:r>
      <w:proofErr w:type="spellStart"/>
      <w:r w:rsidRPr="00312DB1">
        <w:rPr>
          <w:rFonts w:ascii="Times New Roman" w:eastAsia="Times New Roman" w:hAnsi="Times New Roman" w:cs="Times New Roman"/>
          <w:color w:val="0088CC"/>
          <w:sz w:val="32"/>
          <w:szCs w:val="32"/>
          <w:lang w:eastAsia="uk-UA"/>
        </w:rPr>
        <w:t>Акінатор</w:t>
      </w:r>
      <w:proofErr w:type="spellEnd"/>
    </w:p>
    <w:p w:rsidR="00C81B76" w:rsidRPr="003018F9" w:rsidRDefault="0070599D" w:rsidP="00C81B76">
      <w:pPr>
        <w:shd w:val="clear" w:color="auto" w:fill="FFFFFF"/>
        <w:spacing w:after="150" w:line="351" w:lineRule="atLeast"/>
        <w:rPr>
          <w:rFonts w:ascii="Times New Roman" w:eastAsia="Times New Roman" w:hAnsi="Times New Roman" w:cs="Times New Roman"/>
          <w:color w:val="333333"/>
          <w:sz w:val="27"/>
          <w:szCs w:val="27"/>
          <w:lang w:eastAsia="uk-UA"/>
        </w:rPr>
      </w:pPr>
      <w:hyperlink r:id="rId18" w:tgtFrame="_blank" w:history="1">
        <w:r w:rsidR="00C81B76" w:rsidRPr="003018F9">
          <w:rPr>
            <w:rFonts w:ascii="Times New Roman" w:eastAsia="Times New Roman" w:hAnsi="Times New Roman" w:cs="Times New Roman"/>
            <w:noProof/>
            <w:color w:val="0088CC"/>
            <w:sz w:val="27"/>
            <w:szCs w:val="27"/>
            <w:lang w:eastAsia="uk-UA"/>
          </w:rPr>
          <w:drawing>
            <wp:inline distT="0" distB="0" distL="0" distR="0" wp14:anchorId="70FDE73C" wp14:editId="410D48EA">
              <wp:extent cx="1647825" cy="2857500"/>
              <wp:effectExtent l="0" t="0" r="9525" b="0"/>
              <wp:docPr id="9" name="Рисунок 9" descr="Інтелектуальна гра Акінатор">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Інтелектуальна гра Акінатор">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7825" cy="2857500"/>
                      </a:xfrm>
                      <a:prstGeom prst="rect">
                        <a:avLst/>
                      </a:prstGeom>
                      <a:noFill/>
                      <a:ln>
                        <a:noFill/>
                      </a:ln>
                    </pic:spPr>
                  </pic:pic>
                </a:graphicData>
              </a:graphic>
            </wp:inline>
          </w:drawing>
        </w:r>
        <w:r w:rsidR="00C81B76" w:rsidRPr="003018F9">
          <w:rPr>
            <w:rFonts w:ascii="Times New Roman" w:eastAsia="Times New Roman" w:hAnsi="Times New Roman" w:cs="Times New Roman"/>
            <w:color w:val="0088CC"/>
            <w:sz w:val="27"/>
            <w:szCs w:val="27"/>
            <w:u w:val="single"/>
            <w:lang w:eastAsia="uk-UA"/>
          </w:rPr>
          <w:t>http://ru.akinator.com/</w:t>
        </w:r>
      </w:hyperlink>
    </w:p>
    <w:p w:rsidR="00C81B76" w:rsidRPr="003018F9" w:rsidRDefault="0070599D"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hyperlink r:id="rId20" w:tgtFrame="_blank" w:history="1">
        <w:r w:rsidR="00C81B76" w:rsidRPr="003018F9">
          <w:rPr>
            <w:rFonts w:ascii="Times New Roman" w:eastAsia="Times New Roman" w:hAnsi="Times New Roman" w:cs="Times New Roman"/>
            <w:color w:val="0088CC"/>
            <w:sz w:val="27"/>
            <w:szCs w:val="27"/>
            <w:u w:val="single"/>
            <w:lang w:eastAsia="uk-UA"/>
          </w:rPr>
          <w:t>«</w:t>
        </w:r>
        <w:proofErr w:type="spellStart"/>
        <w:r w:rsidR="00C81B76" w:rsidRPr="003018F9">
          <w:rPr>
            <w:rFonts w:ascii="Times New Roman" w:eastAsia="Times New Roman" w:hAnsi="Times New Roman" w:cs="Times New Roman"/>
            <w:color w:val="0088CC"/>
            <w:sz w:val="27"/>
            <w:szCs w:val="27"/>
            <w:u w:val="single"/>
            <w:lang w:eastAsia="uk-UA"/>
          </w:rPr>
          <w:t>Акінатор</w:t>
        </w:r>
        <w:proofErr w:type="spellEnd"/>
        <w:r w:rsidR="00C81B76" w:rsidRPr="003018F9">
          <w:rPr>
            <w:rFonts w:ascii="Times New Roman" w:eastAsia="Times New Roman" w:hAnsi="Times New Roman" w:cs="Times New Roman"/>
            <w:color w:val="0088CC"/>
            <w:sz w:val="27"/>
            <w:szCs w:val="27"/>
            <w:u w:val="single"/>
            <w:lang w:eastAsia="uk-UA"/>
          </w:rPr>
          <w:t>»</w:t>
        </w:r>
      </w:hyperlink>
      <w:r w:rsidR="00C81B76" w:rsidRPr="003018F9">
        <w:rPr>
          <w:rFonts w:ascii="Times New Roman" w:eastAsia="Times New Roman" w:hAnsi="Times New Roman" w:cs="Times New Roman"/>
          <w:color w:val="333333"/>
          <w:sz w:val="27"/>
          <w:szCs w:val="27"/>
          <w:lang w:eastAsia="uk-UA"/>
        </w:rPr>
        <w:t> це Інтернет-гра, що розроблена двома французькими програмістами в 2007 році. На даний час гру представлено 11 мовами, існує мобільна версія.</w:t>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Гравець повинен згадати будь-якого персонажа, а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повинен його відгадати. Загаданими персонажами можуть бути як реальні особистості, так і вигадані персонажі з фільмів, казок, комп'ютерних ігор тощо.</w:t>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задає 40 питань. В нього є дві додаткові спроби (в кожній кілька додаткових питань) на випадок, якщо він не зміг відгадати загаданого гравцем персонажа за відведені 40 питань. Або ж, навпаки, він може задати менше питань, якщо зміг відгадати персонажа швидше. На кожне питання пропонується вибрати один з п'яти варіантів відповіді: «Так», «Можливо, частково», «Я не знаю», «Скоріше ні, не зовсім», «Ні».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починає з більш загальних питань, і кожне наступне питання має уточнюючий характер. Таким чином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фільтрує ймовірних чи невідповідних персонажів.</w:t>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proofErr w:type="spellStart"/>
      <w:r w:rsidRPr="003018F9">
        <w:rPr>
          <w:rFonts w:ascii="Times New Roman" w:eastAsia="Times New Roman" w:hAnsi="Times New Roman" w:cs="Times New Roman"/>
          <w:color w:val="333333"/>
          <w:sz w:val="27"/>
          <w:szCs w:val="27"/>
          <w:lang w:eastAsia="uk-UA"/>
        </w:rPr>
        <w:lastRenderedPageBreak/>
        <w:t>Акінатор</w:t>
      </w:r>
      <w:proofErr w:type="spellEnd"/>
      <w:r w:rsidRPr="003018F9">
        <w:rPr>
          <w:rFonts w:ascii="Times New Roman" w:eastAsia="Times New Roman" w:hAnsi="Times New Roman" w:cs="Times New Roman"/>
          <w:color w:val="333333"/>
          <w:sz w:val="27"/>
          <w:szCs w:val="27"/>
          <w:lang w:eastAsia="uk-UA"/>
        </w:rPr>
        <w:t xml:space="preserve"> запам'ятовує, як інші гравці відповідали на те чи інше питання при загадуванні певного персонажа, і таким чином на кожного персонажа створюється відповідний реєстр. Якщо даний гравець відповість на запитання так само, то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відгадає задуманого гравцем персонажа. У разі, якщо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не відгадав персонажа, то він представляє можливих персонажів, яких він припускав і пропонує ввести назву загаданого персонажа, після чого запам'ятовує всі відповіді, які були задані. Таким чином, кількість персонажів, відомих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постійно збільшується.</w:t>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Сила програми в глобальній поширеності світової мережі. Пам'ятаєте стару жарт про правила Інтернету? «Все в мережі вже десь було». Ось цей принцип і використовує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Адже користуються ним мільйони гравців, а база чарівного Джина наповнюється ними ж. А чарівність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полягає в дуже простому - більшість користувачів не так вже й ерудовані, тому кола знань навіть стартовою бази цілком вистачає для того, щоб відгадувати більшу частину запитів.</w:t>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А зі складними іменами вступає в гру методи евристики, які допомагають </w:t>
      </w:r>
      <w:proofErr w:type="spellStart"/>
      <w:r w:rsidRPr="003018F9">
        <w:rPr>
          <w:rFonts w:ascii="Times New Roman" w:eastAsia="Times New Roman" w:hAnsi="Times New Roman" w:cs="Times New Roman"/>
          <w:color w:val="333333"/>
          <w:sz w:val="27"/>
          <w:szCs w:val="27"/>
          <w:lang w:eastAsia="uk-UA"/>
        </w:rPr>
        <w:t>Джинові</w:t>
      </w:r>
      <w:proofErr w:type="spellEnd"/>
      <w:r w:rsidRPr="003018F9">
        <w:rPr>
          <w:rFonts w:ascii="Times New Roman" w:eastAsia="Times New Roman" w:hAnsi="Times New Roman" w:cs="Times New Roman"/>
          <w:color w:val="333333"/>
          <w:sz w:val="27"/>
          <w:szCs w:val="27"/>
          <w:lang w:eastAsia="uk-UA"/>
        </w:rPr>
        <w:t xml:space="preserve"> самонавчатися, при цьому постійно поповнюючи базу даних. У результаті на кожне нове ім'я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програє лише кільком першим гравцям, а потім, використовуючи вже відомі йому дані, поповнює їх на кожному новому запиті. Тому, грати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буде ще не з одним мільйоном користувачів, адже популярність Джина не згасає.</w:t>
      </w:r>
    </w:p>
    <w:p w:rsidR="00C81B76" w:rsidRPr="003018F9" w:rsidRDefault="00C81B76" w:rsidP="00312DB1">
      <w:pPr>
        <w:shd w:val="clear" w:color="auto" w:fill="FFFFFF"/>
        <w:spacing w:after="0" w:line="351" w:lineRule="atLeast"/>
        <w:ind w:firstLine="709"/>
        <w:jc w:val="both"/>
        <w:rPr>
          <w:rFonts w:ascii="Times New Roman" w:eastAsia="Times New Roman" w:hAnsi="Times New Roman" w:cs="Times New Roman"/>
          <w:color w:val="333333"/>
          <w:sz w:val="27"/>
          <w:szCs w:val="27"/>
          <w:lang w:eastAsia="uk-UA"/>
        </w:rPr>
      </w:pPr>
      <w:r w:rsidRPr="003018F9">
        <w:rPr>
          <w:rFonts w:ascii="Times New Roman" w:eastAsia="Times New Roman" w:hAnsi="Times New Roman" w:cs="Times New Roman"/>
          <w:color w:val="333333"/>
          <w:sz w:val="27"/>
          <w:szCs w:val="27"/>
          <w:lang w:eastAsia="uk-UA"/>
        </w:rPr>
        <w:t xml:space="preserve">Програма працює через Інтернет, використовуючи власну базу, куди збирає дані з Інтернету, систематизує їх, а також використовує редакційні позначки гравців. Таким чином, </w:t>
      </w:r>
      <w:proofErr w:type="spellStart"/>
      <w:r w:rsidRPr="003018F9">
        <w:rPr>
          <w:rFonts w:ascii="Times New Roman" w:eastAsia="Times New Roman" w:hAnsi="Times New Roman" w:cs="Times New Roman"/>
          <w:color w:val="333333"/>
          <w:sz w:val="27"/>
          <w:szCs w:val="27"/>
          <w:lang w:eastAsia="uk-UA"/>
        </w:rPr>
        <w:t>Акінатор</w:t>
      </w:r>
      <w:proofErr w:type="spellEnd"/>
      <w:r w:rsidRPr="003018F9">
        <w:rPr>
          <w:rFonts w:ascii="Times New Roman" w:eastAsia="Times New Roman" w:hAnsi="Times New Roman" w:cs="Times New Roman"/>
          <w:color w:val="333333"/>
          <w:sz w:val="27"/>
          <w:szCs w:val="27"/>
          <w:lang w:eastAsia="uk-UA"/>
        </w:rPr>
        <w:t xml:space="preserve"> може відгадати майже будь-які загадані предмети. Його можна підманути, але при цьому доведеться загадати щось таке, про що знає лише вузьке коло людей.</w:t>
      </w:r>
    </w:p>
    <w:p w:rsidR="005002FF" w:rsidRPr="003018F9" w:rsidRDefault="005002FF" w:rsidP="00312DB1">
      <w:pPr>
        <w:spacing w:after="0"/>
        <w:ind w:firstLine="709"/>
        <w:jc w:val="both"/>
        <w:rPr>
          <w:rFonts w:ascii="Times New Roman" w:hAnsi="Times New Roman" w:cs="Times New Roman"/>
        </w:rPr>
      </w:pPr>
    </w:p>
    <w:sectPr w:rsidR="005002FF" w:rsidRPr="003018F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17EFF"/>
    <w:multiLevelType w:val="multilevel"/>
    <w:tmpl w:val="8460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51860"/>
    <w:multiLevelType w:val="multilevel"/>
    <w:tmpl w:val="A730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D7A23"/>
    <w:multiLevelType w:val="multilevel"/>
    <w:tmpl w:val="E43C9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76"/>
    <w:rsid w:val="003018F9"/>
    <w:rsid w:val="00312DB1"/>
    <w:rsid w:val="005002FF"/>
    <w:rsid w:val="0070599D"/>
    <w:rsid w:val="00C81B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33AA5-C33E-41CA-86C3-537D74C5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5405">
      <w:bodyDiv w:val="1"/>
      <w:marLeft w:val="0"/>
      <w:marRight w:val="0"/>
      <w:marTop w:val="0"/>
      <w:marBottom w:val="0"/>
      <w:divBdr>
        <w:top w:val="none" w:sz="0" w:space="0" w:color="auto"/>
        <w:left w:val="none" w:sz="0" w:space="0" w:color="auto"/>
        <w:bottom w:val="none" w:sz="0" w:space="0" w:color="auto"/>
        <w:right w:val="none" w:sz="0" w:space="0" w:color="auto"/>
      </w:divBdr>
      <w:divsChild>
        <w:div w:id="144317645">
          <w:marLeft w:val="0"/>
          <w:marRight w:val="0"/>
          <w:marTop w:val="0"/>
          <w:marBottom w:val="0"/>
          <w:divBdr>
            <w:top w:val="none" w:sz="0" w:space="0" w:color="auto"/>
            <w:left w:val="none" w:sz="0" w:space="0" w:color="auto"/>
            <w:bottom w:val="none" w:sz="0" w:space="0" w:color="auto"/>
            <w:right w:val="none" w:sz="0" w:space="0" w:color="auto"/>
          </w:divBdr>
        </w:div>
        <w:div w:id="21813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tomus.ru/" TargetMode="External"/><Relationship Id="rId13" Type="http://schemas.openxmlformats.org/officeDocument/2006/relationships/image" Target="media/image5.jpeg"/><Relationship Id="rId18" Type="http://schemas.openxmlformats.org/officeDocument/2006/relationships/hyperlink" Target="http://ru.akinato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diagnos.ru/"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ru.akinator.com/" TargetMode="External"/><Relationship Id="rId1" Type="http://schemas.openxmlformats.org/officeDocument/2006/relationships/numbering" Target="numbering.xml"/><Relationship Id="rId6" Type="http://schemas.openxmlformats.org/officeDocument/2006/relationships/hyperlink" Target="http://&#1095;&#1090;&#1086;&#1073;&#1086;&#1083;&#1080;&#1090;.&#1088;&#1092;/"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wordnetweb.princeton.edu/perl/webwn" TargetMode="External"/><Relationship Id="rId10" Type="http://schemas.openxmlformats.org/officeDocument/2006/relationships/hyperlink" Target="http://homeopath-expert.com/ru"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7368</Words>
  <Characters>4201</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3</cp:revision>
  <dcterms:created xsi:type="dcterms:W3CDTF">2019-11-15T08:37:00Z</dcterms:created>
  <dcterms:modified xsi:type="dcterms:W3CDTF">2019-11-15T08:44:00Z</dcterms:modified>
</cp:coreProperties>
</file>